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F7C6" w14:textId="77777777" w:rsidR="0072613B" w:rsidRPr="0072613B" w:rsidRDefault="0072613B" w:rsidP="003C6FBA">
      <w:pPr>
        <w:widowControl/>
        <w:autoSpaceDE/>
        <w:autoSpaceDN/>
        <w:ind w:left="552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2613B">
        <w:rPr>
          <w:b/>
          <w:bCs/>
          <w:color w:val="000000"/>
          <w:sz w:val="24"/>
          <w:szCs w:val="24"/>
        </w:rPr>
        <w:t>ЗАТВЕРДЖЕНО</w:t>
      </w:r>
    </w:p>
    <w:p w14:paraId="51A95200" w14:textId="77777777" w:rsidR="0072613B" w:rsidRPr="0072613B" w:rsidRDefault="0072613B" w:rsidP="003C6FBA">
      <w:pPr>
        <w:widowControl/>
        <w:autoSpaceDE/>
        <w:autoSpaceDN/>
        <w:ind w:left="552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2613B">
        <w:rPr>
          <w:b/>
          <w:bCs/>
          <w:color w:val="000000"/>
          <w:sz w:val="24"/>
          <w:szCs w:val="24"/>
        </w:rPr>
        <w:t>Рішення обласної ради</w:t>
      </w:r>
    </w:p>
    <w:p w14:paraId="67BBB97E" w14:textId="0295A4F6" w:rsidR="0072613B" w:rsidRPr="0072613B" w:rsidRDefault="003C6FBA" w:rsidP="003C6FBA">
      <w:pPr>
        <w:widowControl/>
        <w:autoSpaceDE/>
        <w:autoSpaceDN/>
        <w:ind w:left="552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 w:rsidR="0072613B" w:rsidRPr="0072613B">
        <w:rPr>
          <w:b/>
          <w:bCs/>
          <w:color w:val="000000"/>
          <w:sz w:val="24"/>
          <w:szCs w:val="24"/>
        </w:rPr>
        <w:t>ід</w:t>
      </w:r>
      <w:r w:rsidR="004F7DD1" w:rsidRPr="003C6FBA">
        <w:rPr>
          <w:b/>
          <w:bCs/>
          <w:color w:val="000000"/>
          <w:sz w:val="24"/>
          <w:szCs w:val="24"/>
        </w:rPr>
        <w:t xml:space="preserve"> _________ 2024</w:t>
      </w:r>
      <w:r w:rsidR="0072613B" w:rsidRPr="0072613B">
        <w:rPr>
          <w:b/>
          <w:bCs/>
          <w:color w:val="000000"/>
          <w:sz w:val="24"/>
          <w:szCs w:val="24"/>
        </w:rPr>
        <w:t xml:space="preserve"> року № </w:t>
      </w:r>
      <w:r w:rsidR="004F7DD1" w:rsidRPr="003C6FBA">
        <w:rPr>
          <w:b/>
          <w:bCs/>
          <w:color w:val="000000"/>
          <w:sz w:val="24"/>
          <w:szCs w:val="24"/>
        </w:rPr>
        <w:t>_____</w:t>
      </w:r>
      <w:r w:rsidR="0072613B" w:rsidRPr="0072613B">
        <w:rPr>
          <w:b/>
          <w:bCs/>
          <w:color w:val="000000"/>
          <w:sz w:val="24"/>
          <w:szCs w:val="24"/>
        </w:rPr>
        <w:t>-VІІІ</w:t>
      </w:r>
    </w:p>
    <w:p w14:paraId="116434AE" w14:textId="77777777" w:rsidR="00F27FD4" w:rsidRPr="003C6FBA" w:rsidRDefault="00F27FD4" w:rsidP="00F27FD4">
      <w:pPr>
        <w:pStyle w:val="a3"/>
        <w:tabs>
          <w:tab w:val="left" w:pos="4022"/>
        </w:tabs>
        <w:ind w:left="0" w:firstLine="0"/>
        <w:rPr>
          <w:sz w:val="27"/>
          <w:szCs w:val="27"/>
        </w:rPr>
      </w:pPr>
    </w:p>
    <w:p w14:paraId="09951C49" w14:textId="77777777" w:rsidR="00932B3C" w:rsidRDefault="00932B3C">
      <w:pPr>
        <w:pStyle w:val="a3"/>
        <w:tabs>
          <w:tab w:val="left" w:pos="4022"/>
        </w:tabs>
        <w:spacing w:before="71"/>
        <w:ind w:left="55" w:firstLine="0"/>
        <w:jc w:val="center"/>
        <w:rPr>
          <w:sz w:val="27"/>
          <w:szCs w:val="27"/>
        </w:rPr>
      </w:pPr>
    </w:p>
    <w:p w14:paraId="6BE01ED5" w14:textId="5A1F9B49" w:rsidR="00517946" w:rsidRPr="003C6FBA" w:rsidRDefault="00994B4A">
      <w:pPr>
        <w:pStyle w:val="a3"/>
        <w:tabs>
          <w:tab w:val="left" w:pos="4022"/>
        </w:tabs>
        <w:spacing w:before="71"/>
        <w:ind w:left="55" w:firstLine="0"/>
        <w:jc w:val="center"/>
        <w:rPr>
          <w:sz w:val="27"/>
          <w:szCs w:val="27"/>
        </w:rPr>
      </w:pPr>
      <w:r w:rsidRPr="003C6FBA">
        <w:rPr>
          <w:sz w:val="27"/>
          <w:szCs w:val="27"/>
        </w:rPr>
        <w:t xml:space="preserve">ДОГОВІР СУПЕРФІЦІЮ № </w:t>
      </w:r>
      <w:r w:rsidRPr="003C6FBA">
        <w:rPr>
          <w:sz w:val="27"/>
          <w:szCs w:val="27"/>
          <w:u w:val="single"/>
        </w:rPr>
        <w:tab/>
      </w:r>
    </w:p>
    <w:p w14:paraId="6BE01ED6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ED7" w14:textId="46A34012" w:rsidR="00517946" w:rsidRPr="003C6FBA" w:rsidRDefault="00994B4A" w:rsidP="00330030">
      <w:pPr>
        <w:pStyle w:val="a3"/>
        <w:tabs>
          <w:tab w:val="left" w:pos="5387"/>
        </w:tabs>
        <w:ind w:left="100" w:firstLine="0"/>
        <w:rPr>
          <w:sz w:val="27"/>
          <w:szCs w:val="27"/>
        </w:rPr>
      </w:pPr>
      <w:r w:rsidRPr="003C6FBA">
        <w:rPr>
          <w:sz w:val="27"/>
          <w:szCs w:val="27"/>
        </w:rPr>
        <w:t xml:space="preserve">м. </w:t>
      </w:r>
      <w:r w:rsidRPr="003C6FBA">
        <w:rPr>
          <w:spacing w:val="-2"/>
          <w:sz w:val="27"/>
          <w:szCs w:val="27"/>
        </w:rPr>
        <w:t>Харків</w:t>
      </w:r>
      <w:r w:rsidR="00330030" w:rsidRPr="003C6FBA">
        <w:rPr>
          <w:spacing w:val="-2"/>
          <w:sz w:val="27"/>
          <w:szCs w:val="27"/>
        </w:rPr>
        <w:tab/>
        <w:t>«</w:t>
      </w:r>
      <w:r w:rsidRPr="003C6FBA">
        <w:rPr>
          <w:spacing w:val="69"/>
          <w:sz w:val="27"/>
          <w:szCs w:val="27"/>
          <w:u w:val="single"/>
        </w:rPr>
        <w:t xml:space="preserve">   </w:t>
      </w:r>
      <w:r w:rsidRPr="003C6FBA">
        <w:rPr>
          <w:sz w:val="27"/>
          <w:szCs w:val="27"/>
        </w:rPr>
        <w:t>»</w:t>
      </w:r>
      <w:r w:rsidR="00330030" w:rsidRPr="003C6FBA">
        <w:rPr>
          <w:sz w:val="27"/>
          <w:szCs w:val="27"/>
        </w:rPr>
        <w:t xml:space="preserve"> </w:t>
      </w:r>
      <w:r w:rsidR="00330030" w:rsidRPr="003C6FBA">
        <w:rPr>
          <w:spacing w:val="2"/>
          <w:sz w:val="27"/>
          <w:szCs w:val="27"/>
        </w:rPr>
        <w:t xml:space="preserve">______________ </w:t>
      </w:r>
      <w:r w:rsidRPr="003C6FBA">
        <w:rPr>
          <w:sz w:val="27"/>
          <w:szCs w:val="27"/>
        </w:rPr>
        <w:t xml:space="preserve">2024 </w:t>
      </w:r>
      <w:r w:rsidRPr="003C6FBA">
        <w:rPr>
          <w:spacing w:val="-4"/>
          <w:sz w:val="27"/>
          <w:szCs w:val="27"/>
        </w:rPr>
        <w:t>року</w:t>
      </w:r>
    </w:p>
    <w:p w14:paraId="6BE01ED8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EDB" w14:textId="66BD143D" w:rsidR="00517946" w:rsidRPr="003C6FBA" w:rsidRDefault="00994B4A" w:rsidP="00EE1A3B">
      <w:pPr>
        <w:pStyle w:val="a3"/>
        <w:ind w:left="102"/>
        <w:rPr>
          <w:spacing w:val="-2"/>
          <w:sz w:val="27"/>
          <w:szCs w:val="27"/>
        </w:rPr>
      </w:pPr>
      <w:r w:rsidRPr="003C6FBA">
        <w:rPr>
          <w:sz w:val="27"/>
          <w:szCs w:val="27"/>
        </w:rPr>
        <w:t xml:space="preserve">ХАРКІВСЬКА ОБЛАСНА РАДА, далі </w:t>
      </w:r>
      <w:r w:rsidR="00FC0976" w:rsidRPr="003C6FBA">
        <w:rPr>
          <w:sz w:val="27"/>
          <w:szCs w:val="27"/>
        </w:rPr>
        <w:t>–</w:t>
      </w:r>
      <w:r w:rsidRPr="003C6FBA">
        <w:rPr>
          <w:sz w:val="27"/>
          <w:szCs w:val="27"/>
        </w:rPr>
        <w:t xml:space="preserve"> Суперфіціар, в особі голови обласної ради Тетяни Петрівни Єгорової-Луценко,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яка діє на підставі Закону України «Про місцеве самоврядування в Україні», з однієї сторони, та ДЕПАРТАМЕНТ</w:t>
      </w:r>
      <w:r w:rsidRPr="003C6FBA">
        <w:rPr>
          <w:spacing w:val="66"/>
          <w:w w:val="150"/>
          <w:sz w:val="27"/>
          <w:szCs w:val="27"/>
        </w:rPr>
        <w:t xml:space="preserve"> </w:t>
      </w:r>
      <w:r w:rsidRPr="003C6FBA">
        <w:rPr>
          <w:sz w:val="27"/>
          <w:szCs w:val="27"/>
        </w:rPr>
        <w:t>КАПІТАЛЬНОГО</w:t>
      </w:r>
      <w:r w:rsidRPr="003C6FBA">
        <w:rPr>
          <w:spacing w:val="66"/>
          <w:w w:val="150"/>
          <w:sz w:val="27"/>
          <w:szCs w:val="27"/>
        </w:rPr>
        <w:t xml:space="preserve"> </w:t>
      </w:r>
      <w:r w:rsidRPr="003C6FBA">
        <w:rPr>
          <w:sz w:val="27"/>
          <w:szCs w:val="27"/>
        </w:rPr>
        <w:t>БУДІВНИЦТВА</w:t>
      </w:r>
      <w:r w:rsidRPr="003C6FBA">
        <w:rPr>
          <w:spacing w:val="67"/>
          <w:w w:val="150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ХАРКІВСЬКОЇ</w:t>
      </w:r>
      <w:r w:rsidR="00FC0976"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 xml:space="preserve">ОБЛАСНОЇ </w:t>
      </w:r>
      <w:r w:rsidR="00CD01EB" w:rsidRPr="003C6FBA">
        <w:rPr>
          <w:sz w:val="27"/>
          <w:szCs w:val="27"/>
        </w:rPr>
        <w:t xml:space="preserve">ДЕРЖАВНОЇ </w:t>
      </w:r>
      <w:r w:rsidRPr="003C6FBA">
        <w:rPr>
          <w:sz w:val="27"/>
          <w:szCs w:val="27"/>
        </w:rPr>
        <w:t xml:space="preserve">АДМІНІСТРАЦІЇ, далі - Суперфіціарій, в особі в.о. директора </w:t>
      </w:r>
      <w:r w:rsidR="00F845A5" w:rsidRPr="003C6FBA">
        <w:rPr>
          <w:sz w:val="27"/>
          <w:szCs w:val="27"/>
        </w:rPr>
        <w:t>Департамент</w:t>
      </w:r>
      <w:r w:rsidR="00D86B7F" w:rsidRPr="003C6FBA">
        <w:rPr>
          <w:sz w:val="27"/>
          <w:szCs w:val="27"/>
        </w:rPr>
        <w:t xml:space="preserve">у </w:t>
      </w:r>
      <w:r w:rsidR="00733DEF" w:rsidRPr="003C6FBA">
        <w:rPr>
          <w:sz w:val="27"/>
          <w:szCs w:val="27"/>
        </w:rPr>
        <w:t xml:space="preserve">Богдана </w:t>
      </w:r>
      <w:r w:rsidR="00BD2CDE" w:rsidRPr="003C6FBA">
        <w:rPr>
          <w:sz w:val="27"/>
          <w:szCs w:val="27"/>
        </w:rPr>
        <w:t>Віктора Володимировича</w:t>
      </w:r>
      <w:r w:rsidRPr="003C6FBA">
        <w:rPr>
          <w:sz w:val="27"/>
          <w:szCs w:val="27"/>
        </w:rPr>
        <w:t>, як</w:t>
      </w:r>
      <w:r w:rsidR="00CD01EB" w:rsidRPr="003C6FBA">
        <w:rPr>
          <w:sz w:val="27"/>
          <w:szCs w:val="27"/>
        </w:rPr>
        <w:t>ий</w:t>
      </w:r>
      <w:r w:rsidRPr="003C6FBA">
        <w:rPr>
          <w:sz w:val="27"/>
          <w:szCs w:val="27"/>
        </w:rPr>
        <w:t xml:space="preserve"> діє на підставі Положення про ДЕПАРТАМЕНТ</w:t>
      </w:r>
      <w:r w:rsidRPr="003C6FBA">
        <w:rPr>
          <w:spacing w:val="66"/>
          <w:w w:val="150"/>
          <w:sz w:val="27"/>
          <w:szCs w:val="27"/>
        </w:rPr>
        <w:t xml:space="preserve"> </w:t>
      </w:r>
      <w:r w:rsidRPr="003C6FBA">
        <w:rPr>
          <w:sz w:val="27"/>
          <w:szCs w:val="27"/>
        </w:rPr>
        <w:t>КАПІТАЛЬНОГО</w:t>
      </w:r>
      <w:r w:rsidRPr="003C6FBA">
        <w:rPr>
          <w:spacing w:val="66"/>
          <w:w w:val="150"/>
          <w:sz w:val="27"/>
          <w:szCs w:val="27"/>
        </w:rPr>
        <w:t xml:space="preserve"> </w:t>
      </w:r>
      <w:r w:rsidRPr="003C6FBA">
        <w:rPr>
          <w:sz w:val="27"/>
          <w:szCs w:val="27"/>
        </w:rPr>
        <w:t>БУДІВНИЦТВА</w:t>
      </w:r>
      <w:r w:rsidRPr="003C6FBA">
        <w:rPr>
          <w:spacing w:val="67"/>
          <w:w w:val="150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ХАРКІВСЬКОЇ</w:t>
      </w:r>
      <w:r w:rsidR="00FC0976"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 xml:space="preserve">ОБЛАСНОЇ ДЕРЖАВНОЇ АДМІНІСТРАЦІЇ, затвердженого розпорядженням голови Харківської обласної державної адміністрації від 20.11.2023 № 743, з іншої сторони, разом іменовані Сторони, уклали цей Договір про </w:t>
      </w:r>
      <w:r w:rsidRPr="003C6FBA">
        <w:rPr>
          <w:spacing w:val="-2"/>
          <w:sz w:val="27"/>
          <w:szCs w:val="27"/>
        </w:rPr>
        <w:t>нижченаведене:</w:t>
      </w:r>
    </w:p>
    <w:p w14:paraId="6BE01EDD" w14:textId="77777777" w:rsidR="00517946" w:rsidRPr="003C6FBA" w:rsidRDefault="00994B4A" w:rsidP="00EE1A3B">
      <w:pPr>
        <w:pStyle w:val="1"/>
        <w:numPr>
          <w:ilvl w:val="0"/>
          <w:numId w:val="1"/>
        </w:numPr>
        <w:tabs>
          <w:tab w:val="left" w:pos="3630"/>
        </w:tabs>
        <w:jc w:val="left"/>
        <w:rPr>
          <w:sz w:val="27"/>
          <w:szCs w:val="27"/>
        </w:rPr>
      </w:pPr>
      <w:r w:rsidRPr="003C6FBA">
        <w:rPr>
          <w:sz w:val="27"/>
          <w:szCs w:val="27"/>
        </w:rPr>
        <w:t>Предмет</w:t>
      </w:r>
      <w:r w:rsidRPr="003C6FBA">
        <w:rPr>
          <w:spacing w:val="-7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Договору</w:t>
      </w:r>
    </w:p>
    <w:p w14:paraId="6BE01EDE" w14:textId="77777777" w:rsidR="00517946" w:rsidRPr="003C6FBA" w:rsidRDefault="00517946" w:rsidP="00EE1A3B">
      <w:pPr>
        <w:pStyle w:val="a3"/>
        <w:ind w:left="0" w:firstLine="0"/>
        <w:jc w:val="left"/>
        <w:rPr>
          <w:bCs/>
          <w:sz w:val="27"/>
          <w:szCs w:val="27"/>
        </w:rPr>
      </w:pPr>
    </w:p>
    <w:p w14:paraId="6BE01EDF" w14:textId="0F2445E1" w:rsidR="00517946" w:rsidRPr="003C6FBA" w:rsidRDefault="00994B4A" w:rsidP="00EE1A3B">
      <w:pPr>
        <w:pStyle w:val="a4"/>
        <w:numPr>
          <w:ilvl w:val="1"/>
          <w:numId w:val="1"/>
        </w:numPr>
        <w:tabs>
          <w:tab w:val="left" w:pos="1241"/>
        </w:tabs>
        <w:ind w:left="102"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Суперфіціар передає, а Суперфіціарій приймає право володіння та користування земельною ділянкою для забудови на час проведення робіт по об’єкту: «Реконструкція будівлі </w:t>
      </w:r>
      <w:r w:rsidR="00D17ADA" w:rsidRPr="003C6FBA">
        <w:rPr>
          <w:sz w:val="27"/>
          <w:szCs w:val="27"/>
        </w:rPr>
        <w:t xml:space="preserve">КОМУНАЛЬНОГО НЕКОМЕРЦІЙНОГО ПІДПРИЄМСТВА ХАРКІВСЬКОЇ ОБЛАСНОЇ РАДИ </w:t>
      </w:r>
      <w:r w:rsidRPr="003C6FBA">
        <w:rPr>
          <w:sz w:val="27"/>
          <w:szCs w:val="27"/>
        </w:rPr>
        <w:t>«ОБЛАСНА ДИТЯЧА КЛІНІЧНА ЛІКАРНЯ» з прибудовою захисної споруди цивільного захисту, розташованої за адресою: Харківська область, місто Харків, вулиця Клочківська, будинок 337А».</w:t>
      </w:r>
    </w:p>
    <w:p w14:paraId="6BE01EE0" w14:textId="77777777" w:rsidR="00517946" w:rsidRPr="003C6FBA" w:rsidRDefault="00994B4A" w:rsidP="00EE1A3B">
      <w:pPr>
        <w:pStyle w:val="a4"/>
        <w:numPr>
          <w:ilvl w:val="1"/>
          <w:numId w:val="1"/>
        </w:numPr>
        <w:tabs>
          <w:tab w:val="left" w:pos="1219"/>
        </w:tabs>
        <w:ind w:left="102"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 ділянка знаходиться у власності Суперфіціару, має площу 5,665 га, кадастровий номер 6310136300:12:003:0103 та знаходиться за адресою Харківська область, м. Харків, Шевченківський район, вулиця Клочківська, 337А (далі – Земельна ділянка).</w:t>
      </w:r>
    </w:p>
    <w:p w14:paraId="6BE01EE1" w14:textId="77777777" w:rsidR="00517946" w:rsidRPr="003C6FBA" w:rsidRDefault="00994B4A" w:rsidP="00EE1A3B">
      <w:pPr>
        <w:pStyle w:val="a4"/>
        <w:numPr>
          <w:ilvl w:val="1"/>
          <w:numId w:val="1"/>
        </w:numPr>
        <w:tabs>
          <w:tab w:val="left" w:pos="1319"/>
        </w:tabs>
        <w:ind w:left="102" w:firstLine="567"/>
        <w:rPr>
          <w:sz w:val="27"/>
          <w:szCs w:val="27"/>
        </w:rPr>
      </w:pPr>
      <w:r w:rsidRPr="003C6FBA">
        <w:rPr>
          <w:sz w:val="27"/>
          <w:szCs w:val="27"/>
        </w:rPr>
        <w:t>Цільове призначення Земельної ділянки – для будівництва та обслуговування будівель закладів охорони здоров’я та соціальної допомоги.</w:t>
      </w:r>
    </w:p>
    <w:p w14:paraId="6BE01EE2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EE3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1760"/>
        </w:tabs>
        <w:ind w:left="1760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Умови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передачі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та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використання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Земельної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ділянки</w:t>
      </w:r>
    </w:p>
    <w:p w14:paraId="6BE01EE4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EE5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19"/>
        </w:tabs>
        <w:ind w:right="107"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 ділянка передається в користування Суперфіціарію на час проведення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проєктних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та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будівельних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робіт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із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реконструкції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споруди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цивільного захисту із добудовою (далі – Об’єкт нерухомості).</w:t>
      </w:r>
    </w:p>
    <w:p w14:paraId="6BE01EE6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50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 ділянка передається Суперфіціарію за актом приймання- передачі протягом п’яти днів з моменту державної реєстрації суперфіцію.</w:t>
      </w:r>
    </w:p>
    <w:p w14:paraId="6BE01EE7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71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Земельна ділянка передається в користування без розроблення проєкту </w:t>
      </w:r>
      <w:r w:rsidRPr="003C6FBA">
        <w:rPr>
          <w:sz w:val="27"/>
          <w:szCs w:val="27"/>
        </w:rPr>
        <w:lastRenderedPageBreak/>
        <w:t>її відведення.</w:t>
      </w:r>
    </w:p>
    <w:p w14:paraId="6BE01EE8" w14:textId="64AC7E77" w:rsidR="00517946" w:rsidRPr="003C6FBA" w:rsidRDefault="00994B4A">
      <w:pPr>
        <w:pStyle w:val="a4"/>
        <w:numPr>
          <w:ilvl w:val="1"/>
          <w:numId w:val="1"/>
        </w:numPr>
        <w:tabs>
          <w:tab w:val="left" w:pos="1185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Реконструкція об</w:t>
      </w:r>
      <w:r w:rsidR="002E09E3" w:rsidRPr="003C6FBA">
        <w:rPr>
          <w:sz w:val="27"/>
          <w:szCs w:val="27"/>
        </w:rPr>
        <w:t>’</w:t>
      </w:r>
      <w:r w:rsidRPr="003C6FBA">
        <w:rPr>
          <w:sz w:val="27"/>
          <w:szCs w:val="27"/>
        </w:rPr>
        <w:t>єкта нерухомості із добудовою відповідає цільовому призначенню Земельної ділянки.</w:t>
      </w:r>
    </w:p>
    <w:p w14:paraId="6BE01EEA" w14:textId="6BC36A54" w:rsidR="00517946" w:rsidRPr="003C6FBA" w:rsidRDefault="00994B4A" w:rsidP="00CE6B28">
      <w:pPr>
        <w:pStyle w:val="a4"/>
        <w:numPr>
          <w:ilvl w:val="1"/>
          <w:numId w:val="1"/>
        </w:numPr>
        <w:tabs>
          <w:tab w:val="left" w:pos="1210"/>
        </w:tabs>
        <w:spacing w:before="71"/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Діяльність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Суперфіціарія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щодо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реконструкції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Об</w:t>
      </w:r>
      <w:r w:rsidR="00CE6B28" w:rsidRPr="003C6FBA">
        <w:rPr>
          <w:sz w:val="27"/>
          <w:szCs w:val="27"/>
        </w:rPr>
        <w:t>’</w:t>
      </w:r>
      <w:r w:rsidRPr="003C6FBA">
        <w:rPr>
          <w:sz w:val="27"/>
          <w:szCs w:val="27"/>
        </w:rPr>
        <w:t>єкту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нерухомості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із добудовою не повинна негативно впливати на стан Земельної ділянки.</w:t>
      </w:r>
    </w:p>
    <w:p w14:paraId="6BE01EEB" w14:textId="77777777" w:rsidR="00517946" w:rsidRPr="003C6FBA" w:rsidRDefault="00994B4A" w:rsidP="00CE6B28">
      <w:pPr>
        <w:pStyle w:val="a4"/>
        <w:numPr>
          <w:ilvl w:val="1"/>
          <w:numId w:val="1"/>
        </w:numPr>
        <w:tabs>
          <w:tab w:val="left" w:pos="1166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 ділянка має використовуватися Суперфіціарієм відповідно до її цільового призначення.</w:t>
      </w:r>
    </w:p>
    <w:p w14:paraId="6BE01EEC" w14:textId="751838BC" w:rsidR="00517946" w:rsidRPr="003C6FBA" w:rsidRDefault="00994B4A" w:rsidP="00CE6B28">
      <w:pPr>
        <w:pStyle w:val="a4"/>
        <w:numPr>
          <w:ilvl w:val="1"/>
          <w:numId w:val="1"/>
        </w:numPr>
        <w:tabs>
          <w:tab w:val="left" w:pos="1461"/>
          <w:tab w:val="left" w:pos="3555"/>
          <w:tab w:val="left" w:pos="5012"/>
          <w:tab w:val="left" w:pos="6640"/>
          <w:tab w:val="left" w:pos="7848"/>
          <w:tab w:val="left" w:pos="9506"/>
        </w:tabs>
        <w:ind w:firstLine="567"/>
        <w:rPr>
          <w:sz w:val="27"/>
          <w:szCs w:val="27"/>
        </w:rPr>
      </w:pPr>
      <w:r w:rsidRPr="003C6FBA">
        <w:rPr>
          <w:spacing w:val="-2"/>
          <w:sz w:val="27"/>
          <w:szCs w:val="27"/>
        </w:rPr>
        <w:t>Суперфіціарій</w:t>
      </w:r>
      <w:r w:rsidR="007C1440" w:rsidRPr="003C6FBA">
        <w:rPr>
          <w:spacing w:val="-2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здійснює</w:t>
      </w:r>
      <w:r w:rsidR="007C1440" w:rsidRPr="003C6FBA">
        <w:rPr>
          <w:spacing w:val="-2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будівельні</w:t>
      </w:r>
      <w:r w:rsidR="007C1440" w:rsidRPr="003C6FBA">
        <w:rPr>
          <w:spacing w:val="-2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роботи</w:t>
      </w:r>
      <w:r w:rsidR="007C1440" w:rsidRPr="003C6FBA">
        <w:rPr>
          <w:spacing w:val="-2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відповідно</w:t>
      </w:r>
      <w:r w:rsidR="007C1440" w:rsidRPr="003C6FBA">
        <w:rPr>
          <w:spacing w:val="-2"/>
          <w:sz w:val="27"/>
          <w:szCs w:val="27"/>
        </w:rPr>
        <w:t xml:space="preserve"> </w:t>
      </w:r>
      <w:r w:rsidRPr="003C6FBA">
        <w:rPr>
          <w:spacing w:val="-6"/>
          <w:sz w:val="27"/>
          <w:szCs w:val="27"/>
        </w:rPr>
        <w:t xml:space="preserve">до </w:t>
      </w:r>
      <w:r w:rsidRPr="003C6FBA">
        <w:rPr>
          <w:sz w:val="27"/>
          <w:szCs w:val="27"/>
        </w:rPr>
        <w:t>затвердженого проєкту будівництва.</w:t>
      </w:r>
    </w:p>
    <w:p w14:paraId="6BE01EED" w14:textId="77777777" w:rsidR="00517946" w:rsidRPr="003C6FBA" w:rsidRDefault="00994B4A" w:rsidP="00CE6B28">
      <w:pPr>
        <w:pStyle w:val="a4"/>
        <w:numPr>
          <w:ilvl w:val="1"/>
          <w:numId w:val="1"/>
        </w:numPr>
        <w:tabs>
          <w:tab w:val="left" w:pos="1253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ділянка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повертається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Суперфіціару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за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актом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приймання-</w:t>
      </w:r>
      <w:r w:rsidRPr="003C6FBA">
        <w:rPr>
          <w:spacing w:val="80"/>
          <w:w w:val="150"/>
          <w:sz w:val="27"/>
          <w:szCs w:val="27"/>
        </w:rPr>
        <w:t xml:space="preserve"> </w:t>
      </w:r>
      <w:r w:rsidRPr="003C6FBA">
        <w:rPr>
          <w:sz w:val="27"/>
          <w:szCs w:val="27"/>
        </w:rPr>
        <w:t>передачі протягом 20 (двадцяти) днів з дати припинення Договору.</w:t>
      </w:r>
    </w:p>
    <w:p w14:paraId="6BE01EEE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EEF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2223"/>
        </w:tabs>
        <w:ind w:left="2223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Плата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за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користування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Земельною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ділянкою</w:t>
      </w:r>
    </w:p>
    <w:p w14:paraId="6BE01EF0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EF1" w14:textId="77777777" w:rsidR="00517946" w:rsidRPr="003C6FBA" w:rsidRDefault="00994B4A" w:rsidP="004331C2">
      <w:pPr>
        <w:pStyle w:val="a4"/>
        <w:numPr>
          <w:ilvl w:val="1"/>
          <w:numId w:val="1"/>
        </w:numPr>
        <w:tabs>
          <w:tab w:val="left" w:pos="1234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Земельна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ділянка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надається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Суперфіціарію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безоплатно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на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строк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z w:val="27"/>
          <w:szCs w:val="27"/>
        </w:rPr>
        <w:t>дії</w:t>
      </w:r>
      <w:r w:rsidRPr="003C6FBA">
        <w:rPr>
          <w:spacing w:val="40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Договору.</w:t>
      </w:r>
    </w:p>
    <w:p w14:paraId="6BE01EF2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3383"/>
        </w:tabs>
        <w:ind w:left="3383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Права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та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обов'язки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Сторін</w:t>
      </w:r>
    </w:p>
    <w:p w14:paraId="6BE01EF3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EF4" w14:textId="77777777" w:rsidR="00517946" w:rsidRPr="003C6FBA" w:rsidRDefault="00994B4A">
      <w:pPr>
        <w:pStyle w:val="2"/>
        <w:numPr>
          <w:ilvl w:val="1"/>
          <w:numId w:val="1"/>
        </w:numPr>
        <w:tabs>
          <w:tab w:val="left" w:pos="1158"/>
        </w:tabs>
        <w:ind w:left="1158" w:hanging="490"/>
        <w:rPr>
          <w:sz w:val="27"/>
          <w:szCs w:val="27"/>
        </w:rPr>
      </w:pPr>
      <w:r w:rsidRPr="003C6FBA">
        <w:rPr>
          <w:sz w:val="27"/>
          <w:szCs w:val="27"/>
        </w:rPr>
        <w:t>Суперфіціар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має</w:t>
      </w:r>
      <w:r w:rsidRPr="003C6FBA">
        <w:rPr>
          <w:spacing w:val="-2"/>
          <w:sz w:val="27"/>
          <w:szCs w:val="27"/>
        </w:rPr>
        <w:t xml:space="preserve"> право:</w:t>
      </w:r>
    </w:p>
    <w:p w14:paraId="6BE01EF5" w14:textId="4421263B" w:rsidR="00517946" w:rsidRPr="003C6FBA" w:rsidRDefault="004331C2">
      <w:pPr>
        <w:pStyle w:val="a4"/>
        <w:numPr>
          <w:ilvl w:val="2"/>
          <w:numId w:val="1"/>
        </w:numPr>
        <w:tabs>
          <w:tab w:val="left" w:pos="1420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розпоряджатися, володіти та користуватися Земельною ділянкою в обсязі, який не перешкоджатиме здійсненню будівельних робіт та вводу Об'єкту нерухомості в експлуатацію;</w:t>
      </w:r>
    </w:p>
    <w:p w14:paraId="6BE01EF6" w14:textId="544EA65D" w:rsidR="00517946" w:rsidRPr="003C6FBA" w:rsidRDefault="004331C2">
      <w:pPr>
        <w:pStyle w:val="a4"/>
        <w:numPr>
          <w:ilvl w:val="2"/>
          <w:numId w:val="1"/>
        </w:numPr>
        <w:tabs>
          <w:tab w:val="left" w:pos="1292"/>
        </w:tabs>
        <w:ind w:left="1292" w:right="0" w:hanging="624"/>
        <w:rPr>
          <w:sz w:val="27"/>
          <w:szCs w:val="27"/>
        </w:rPr>
      </w:pPr>
      <w:r w:rsidRPr="003C6FBA">
        <w:rPr>
          <w:sz w:val="27"/>
          <w:szCs w:val="27"/>
        </w:rPr>
        <w:t>контролювати</w:t>
      </w:r>
      <w:r w:rsidRPr="003C6FBA">
        <w:rPr>
          <w:spacing w:val="-7"/>
          <w:sz w:val="27"/>
          <w:szCs w:val="27"/>
        </w:rPr>
        <w:t xml:space="preserve"> </w:t>
      </w:r>
      <w:r w:rsidRPr="003C6FBA">
        <w:rPr>
          <w:sz w:val="27"/>
          <w:szCs w:val="27"/>
        </w:rPr>
        <w:t>використанням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Суперфіціарієм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Земельної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ділянки;</w:t>
      </w:r>
    </w:p>
    <w:p w14:paraId="6BE01EF7" w14:textId="24C87E7A" w:rsidR="00517946" w:rsidRPr="003C6FBA" w:rsidRDefault="00EC16AB">
      <w:pPr>
        <w:pStyle w:val="a4"/>
        <w:numPr>
          <w:ilvl w:val="2"/>
          <w:numId w:val="1"/>
        </w:numPr>
        <w:tabs>
          <w:tab w:val="left" w:pos="1378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вимагати від Суперфіціарія при здійсненні будівництва на Земельній ділянці додержання державних стандартів, норм і правил, у тому числі місцевих правил забудови населених пунктів</w:t>
      </w:r>
      <w:r w:rsidR="004331C2" w:rsidRPr="003C6FBA">
        <w:rPr>
          <w:sz w:val="27"/>
          <w:szCs w:val="27"/>
        </w:rPr>
        <w:t>;</w:t>
      </w:r>
    </w:p>
    <w:p w14:paraId="6BE01EF8" w14:textId="6E526DE9" w:rsidR="00517946" w:rsidRPr="003C6FBA" w:rsidRDefault="00EC16AB">
      <w:pPr>
        <w:pStyle w:val="a4"/>
        <w:numPr>
          <w:ilvl w:val="2"/>
          <w:numId w:val="1"/>
        </w:numPr>
        <w:tabs>
          <w:tab w:val="left" w:pos="1501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вимагати відшкодування понесених збитків у разі погіршення корисних властивостей Земельної ділянки, пов’язаних зі зміною її стану, окрім змін унаслідок будівництва, експлуатації та обслуговування Об'єкту </w:t>
      </w:r>
      <w:r w:rsidRPr="003C6FBA">
        <w:rPr>
          <w:spacing w:val="-2"/>
          <w:sz w:val="27"/>
          <w:szCs w:val="27"/>
        </w:rPr>
        <w:t>нерухомості;</w:t>
      </w:r>
    </w:p>
    <w:p w14:paraId="6BE01EF9" w14:textId="1614BCFE" w:rsidR="00517946" w:rsidRPr="003C6FBA" w:rsidRDefault="00EC16AB">
      <w:pPr>
        <w:pStyle w:val="a4"/>
        <w:numPr>
          <w:ilvl w:val="2"/>
          <w:numId w:val="1"/>
        </w:numPr>
        <w:tabs>
          <w:tab w:val="left" w:pos="1382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після закінчення строку дії Договору прийняти Земельну ділянку від Суперфіціарія за актом приймання-передачі.</w:t>
      </w:r>
    </w:p>
    <w:p w14:paraId="6BE01EFA" w14:textId="77777777" w:rsidR="00517946" w:rsidRPr="003C6FBA" w:rsidRDefault="00994B4A">
      <w:pPr>
        <w:pStyle w:val="2"/>
        <w:numPr>
          <w:ilvl w:val="1"/>
          <w:numId w:val="1"/>
        </w:numPr>
        <w:tabs>
          <w:tab w:val="left" w:pos="1158"/>
        </w:tabs>
        <w:ind w:left="1158" w:hanging="490"/>
        <w:rPr>
          <w:sz w:val="27"/>
          <w:szCs w:val="27"/>
        </w:rPr>
      </w:pPr>
      <w:r w:rsidRPr="003C6FBA">
        <w:rPr>
          <w:sz w:val="27"/>
          <w:szCs w:val="27"/>
        </w:rPr>
        <w:t>Суперфіціар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зобов’язаний:</w:t>
      </w:r>
    </w:p>
    <w:p w14:paraId="6BE01EFB" w14:textId="28267F0E" w:rsidR="00517946" w:rsidRPr="003C6FBA" w:rsidRDefault="00EC16AB">
      <w:pPr>
        <w:pStyle w:val="a4"/>
        <w:numPr>
          <w:ilvl w:val="2"/>
          <w:numId w:val="1"/>
        </w:numPr>
        <w:tabs>
          <w:tab w:val="left" w:pos="1443"/>
        </w:tabs>
        <w:ind w:right="107" w:firstLine="567"/>
        <w:rPr>
          <w:sz w:val="27"/>
          <w:szCs w:val="27"/>
        </w:rPr>
      </w:pPr>
      <w:r w:rsidRPr="003C6FBA">
        <w:rPr>
          <w:sz w:val="27"/>
          <w:szCs w:val="27"/>
        </w:rPr>
        <w:t>попередити Суперфіціарія про властивості та недоліки Земельної ділянки, які в процесі її використання можуть спричинити екологічно небезпечні наслідки для довкілля або спричинити погіршення стану самої Земельної ділянки;</w:t>
      </w:r>
    </w:p>
    <w:p w14:paraId="6BE01EFC" w14:textId="66B837CE" w:rsidR="00517946" w:rsidRPr="003C6FBA" w:rsidRDefault="00EC16AB">
      <w:pPr>
        <w:pStyle w:val="a4"/>
        <w:numPr>
          <w:ilvl w:val="2"/>
          <w:numId w:val="1"/>
        </w:numPr>
        <w:tabs>
          <w:tab w:val="left" w:pos="1385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надати Земельну ділянку Суперфіціарію під забудову в порядку та у строки, визначені Договором;</w:t>
      </w:r>
    </w:p>
    <w:p w14:paraId="6BE01EFD" w14:textId="43137A2C" w:rsidR="00517946" w:rsidRPr="003C6FBA" w:rsidRDefault="00EC16AB">
      <w:pPr>
        <w:pStyle w:val="a4"/>
        <w:numPr>
          <w:ilvl w:val="2"/>
          <w:numId w:val="1"/>
        </w:numPr>
        <w:tabs>
          <w:tab w:val="left" w:pos="1595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не перешкоджати Суперфіціарію у здійсненні ним права користування Земельною ділянкою.</w:t>
      </w:r>
    </w:p>
    <w:p w14:paraId="6BE01EFE" w14:textId="77777777" w:rsidR="00517946" w:rsidRPr="003C6FBA" w:rsidRDefault="00994B4A" w:rsidP="003C6FBA">
      <w:pPr>
        <w:pStyle w:val="2"/>
        <w:numPr>
          <w:ilvl w:val="1"/>
          <w:numId w:val="1"/>
        </w:numPr>
        <w:tabs>
          <w:tab w:val="left" w:pos="1158"/>
        </w:tabs>
        <w:ind w:left="1158" w:hanging="490"/>
        <w:rPr>
          <w:sz w:val="27"/>
          <w:szCs w:val="27"/>
        </w:rPr>
      </w:pPr>
      <w:r w:rsidRPr="003C6FBA">
        <w:rPr>
          <w:sz w:val="27"/>
          <w:szCs w:val="27"/>
        </w:rPr>
        <w:t>Суперфіціарій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має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право:</w:t>
      </w:r>
    </w:p>
    <w:p w14:paraId="01588747" w14:textId="77777777" w:rsidR="00112F40" w:rsidRPr="003C6FBA" w:rsidRDefault="00112F40" w:rsidP="003C6FBA">
      <w:pPr>
        <w:pStyle w:val="a4"/>
        <w:numPr>
          <w:ilvl w:val="2"/>
          <w:numId w:val="1"/>
        </w:numPr>
        <w:tabs>
          <w:tab w:val="left" w:pos="1496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використовувати Земельну ділянку для забудови відповідно до Договору та вимог закону;</w:t>
      </w:r>
    </w:p>
    <w:p w14:paraId="6BE01F01" w14:textId="13339B50" w:rsidR="00517946" w:rsidRPr="003C6FBA" w:rsidRDefault="00112F40" w:rsidP="00112F40">
      <w:pPr>
        <w:pStyle w:val="a4"/>
        <w:numPr>
          <w:ilvl w:val="2"/>
          <w:numId w:val="1"/>
        </w:numPr>
        <w:tabs>
          <w:tab w:val="left" w:pos="1496"/>
        </w:tabs>
        <w:spacing w:before="71"/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користуватися Земельною ділянкою в обсязі, необхідному для </w:t>
      </w:r>
      <w:r w:rsidRPr="003C6FBA">
        <w:rPr>
          <w:sz w:val="27"/>
          <w:szCs w:val="27"/>
        </w:rPr>
        <w:lastRenderedPageBreak/>
        <w:t>будівництва Об’єкту нерухомості, зокрема, для обслуговування будівельних робіт (організації під'їзних шляхів, спорудження тимчасового житла для будівельників тощо)</w:t>
      </w:r>
      <w:r w:rsidR="0022230F" w:rsidRPr="003C6FBA">
        <w:rPr>
          <w:sz w:val="27"/>
          <w:szCs w:val="27"/>
        </w:rPr>
        <w:t>;</w:t>
      </w:r>
    </w:p>
    <w:p w14:paraId="6BE01F02" w14:textId="2C633C87" w:rsidR="00517946" w:rsidRPr="003C6FBA" w:rsidRDefault="0022230F">
      <w:pPr>
        <w:pStyle w:val="a4"/>
        <w:numPr>
          <w:ilvl w:val="2"/>
          <w:numId w:val="1"/>
        </w:numPr>
        <w:tabs>
          <w:tab w:val="left" w:pos="1368"/>
        </w:tabs>
        <w:ind w:left="1368" w:right="0" w:hanging="700"/>
        <w:rPr>
          <w:sz w:val="27"/>
          <w:szCs w:val="27"/>
        </w:rPr>
      </w:pPr>
      <w:r w:rsidRPr="003C6FBA">
        <w:rPr>
          <w:sz w:val="27"/>
          <w:szCs w:val="27"/>
        </w:rPr>
        <w:t>набути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право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власності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на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Об’єкт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нерухомості;</w:t>
      </w:r>
    </w:p>
    <w:p w14:paraId="6BE01F03" w14:textId="3B4AEA5C" w:rsidR="00517946" w:rsidRPr="003C6FBA" w:rsidRDefault="0022230F">
      <w:pPr>
        <w:pStyle w:val="a4"/>
        <w:numPr>
          <w:ilvl w:val="2"/>
          <w:numId w:val="1"/>
        </w:numPr>
        <w:tabs>
          <w:tab w:val="left" w:pos="1431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за згодою Суперфіціара проводити поліпшення Земельної ділянки без зміни її цільового призначення, про що Сторонами укладається додаткова угода до цього Договору.</w:t>
      </w:r>
    </w:p>
    <w:p w14:paraId="6BE01F04" w14:textId="77777777" w:rsidR="00517946" w:rsidRPr="003C6FBA" w:rsidRDefault="00994B4A">
      <w:pPr>
        <w:pStyle w:val="2"/>
        <w:numPr>
          <w:ilvl w:val="1"/>
          <w:numId w:val="1"/>
        </w:numPr>
        <w:tabs>
          <w:tab w:val="left" w:pos="1158"/>
        </w:tabs>
        <w:ind w:left="1158" w:hanging="490"/>
        <w:rPr>
          <w:sz w:val="27"/>
          <w:szCs w:val="27"/>
        </w:rPr>
      </w:pPr>
      <w:r w:rsidRPr="003C6FBA">
        <w:rPr>
          <w:sz w:val="27"/>
          <w:szCs w:val="27"/>
        </w:rPr>
        <w:t>Суперфіціарій</w:t>
      </w:r>
      <w:r w:rsidRPr="003C6FBA">
        <w:rPr>
          <w:spacing w:val="-8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зобов'язаний:</w:t>
      </w:r>
    </w:p>
    <w:p w14:paraId="6BE01F05" w14:textId="62B709D1" w:rsidR="00517946" w:rsidRPr="003C6FBA" w:rsidRDefault="0022230F">
      <w:pPr>
        <w:pStyle w:val="a4"/>
        <w:numPr>
          <w:ilvl w:val="2"/>
          <w:numId w:val="1"/>
        </w:numPr>
        <w:tabs>
          <w:tab w:val="left" w:pos="1509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використовувати Земельну ділянку відповідно до її цільового </w:t>
      </w:r>
      <w:r w:rsidRPr="003C6FBA">
        <w:rPr>
          <w:spacing w:val="-2"/>
          <w:sz w:val="27"/>
          <w:szCs w:val="27"/>
        </w:rPr>
        <w:t>призначення;</w:t>
      </w:r>
    </w:p>
    <w:p w14:paraId="6BE01F06" w14:textId="21B65577" w:rsidR="00517946" w:rsidRPr="003C6FBA" w:rsidRDefault="0022230F">
      <w:pPr>
        <w:pStyle w:val="a4"/>
        <w:numPr>
          <w:ilvl w:val="2"/>
          <w:numId w:val="1"/>
        </w:numPr>
        <w:tabs>
          <w:tab w:val="left" w:pos="1443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приступити до використання Земельної ділянки після підписання акту приймання-передачі;</w:t>
      </w:r>
    </w:p>
    <w:p w14:paraId="6BE01F07" w14:textId="50A82C97" w:rsidR="00517946" w:rsidRPr="003C6FBA" w:rsidRDefault="0022230F">
      <w:pPr>
        <w:pStyle w:val="a4"/>
        <w:numPr>
          <w:ilvl w:val="2"/>
          <w:numId w:val="1"/>
        </w:numPr>
        <w:tabs>
          <w:tab w:val="left" w:pos="1792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при використанні Земельної ділянки додержуватись природоохоронних та екологічних норм, санітарних та протипожежних норм та </w:t>
      </w:r>
      <w:r w:rsidRPr="003C6FBA">
        <w:rPr>
          <w:spacing w:val="-2"/>
          <w:sz w:val="27"/>
          <w:szCs w:val="27"/>
        </w:rPr>
        <w:t>правил;</w:t>
      </w:r>
    </w:p>
    <w:p w14:paraId="6BE01F08" w14:textId="6AF98D12" w:rsidR="00517946" w:rsidRPr="003C6FBA" w:rsidRDefault="0022230F">
      <w:pPr>
        <w:pStyle w:val="a4"/>
        <w:numPr>
          <w:ilvl w:val="2"/>
          <w:numId w:val="1"/>
        </w:numPr>
        <w:tabs>
          <w:tab w:val="left" w:pos="1557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відшкодувати понесені Суперфіціаром збитки відповідно до законодавства України у разі погіршення корисних властивостей Земельної ділянки, пов'язаних із зміною її стану, окрім змін унаслідок спорудження Об'єкту нерухомості на цій Земельній ділянці;</w:t>
      </w:r>
    </w:p>
    <w:p w14:paraId="6BE01F09" w14:textId="06EA7490" w:rsidR="00517946" w:rsidRPr="003C6FBA" w:rsidRDefault="0022230F">
      <w:pPr>
        <w:pStyle w:val="a4"/>
        <w:numPr>
          <w:ilvl w:val="2"/>
          <w:numId w:val="1"/>
        </w:numPr>
        <w:tabs>
          <w:tab w:val="left" w:pos="1396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повернути Земельну ділянку у стані, не гіршому порівняно з тим, у якому він одержав її в строкове користування, з урахування змін, що сталися внаслідок будівництва, експлуатації та обслуговування Об’єкту нерухомості.</w:t>
      </w:r>
    </w:p>
    <w:p w14:paraId="6BE01F0A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F0B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2583"/>
        </w:tabs>
        <w:ind w:left="2583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Право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власності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на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Об’єкт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нерухомості</w:t>
      </w:r>
    </w:p>
    <w:p w14:paraId="6BE01F0C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F0D" w14:textId="48515454" w:rsidR="00517946" w:rsidRPr="003C6FBA" w:rsidRDefault="00994B4A">
      <w:pPr>
        <w:pStyle w:val="a4"/>
        <w:numPr>
          <w:ilvl w:val="1"/>
          <w:numId w:val="1"/>
        </w:numPr>
        <w:tabs>
          <w:tab w:val="left" w:pos="1386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Право власності на зведений Об</w:t>
      </w:r>
      <w:r w:rsidR="003302D6" w:rsidRPr="003C6FBA">
        <w:rPr>
          <w:sz w:val="27"/>
          <w:szCs w:val="27"/>
        </w:rPr>
        <w:t>’</w:t>
      </w:r>
      <w:r w:rsidRPr="003C6FBA">
        <w:rPr>
          <w:sz w:val="27"/>
          <w:szCs w:val="27"/>
        </w:rPr>
        <w:t xml:space="preserve">єкт нерухомості належить </w:t>
      </w:r>
      <w:r w:rsidRPr="003C6FBA">
        <w:rPr>
          <w:spacing w:val="-2"/>
          <w:sz w:val="27"/>
          <w:szCs w:val="27"/>
        </w:rPr>
        <w:t>Суперфіціарію.</w:t>
      </w:r>
    </w:p>
    <w:p w14:paraId="6BE01F0E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334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Право власності на Об’єкт нерухомості може бути передано </w:t>
      </w:r>
      <w:r w:rsidRPr="003C6FBA">
        <w:rPr>
          <w:spacing w:val="-2"/>
          <w:sz w:val="27"/>
          <w:szCs w:val="27"/>
        </w:rPr>
        <w:t>Суперфіціару.</w:t>
      </w:r>
    </w:p>
    <w:p w14:paraId="6BE01F0F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3526"/>
        </w:tabs>
        <w:ind w:left="3526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Відповідальність</w:t>
      </w:r>
      <w:r w:rsidRPr="003C6FBA">
        <w:rPr>
          <w:spacing w:val="-2"/>
          <w:sz w:val="27"/>
          <w:szCs w:val="27"/>
        </w:rPr>
        <w:t xml:space="preserve"> Сторін</w:t>
      </w:r>
    </w:p>
    <w:p w14:paraId="6BE01F10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F11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94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У випадку невиконання або неналежного виконання договірних обов’язків Сторони несуть відповідальність, визначену в Договорі та законодавстві України.</w:t>
      </w:r>
    </w:p>
    <w:p w14:paraId="6BE01F12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58"/>
        </w:tabs>
        <w:ind w:left="1158" w:right="0" w:hanging="490"/>
        <w:rPr>
          <w:sz w:val="27"/>
          <w:szCs w:val="27"/>
        </w:rPr>
      </w:pPr>
      <w:r w:rsidRPr="003C6FBA">
        <w:rPr>
          <w:sz w:val="27"/>
          <w:szCs w:val="27"/>
        </w:rPr>
        <w:t>Завдані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збитки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відшкодовуються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винною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стороною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у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повному</w:t>
      </w:r>
      <w:r w:rsidRPr="003C6FBA">
        <w:rPr>
          <w:spacing w:val="-2"/>
          <w:sz w:val="27"/>
          <w:szCs w:val="27"/>
        </w:rPr>
        <w:t xml:space="preserve"> обсязі.</w:t>
      </w:r>
    </w:p>
    <w:p w14:paraId="6BE01F13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311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Спори за договором вирішуються шляхом переговорів. У разі недосягнення згоди спір вирішується в судовому порядку.</w:t>
      </w:r>
    </w:p>
    <w:p w14:paraId="1AE4EACE" w14:textId="77777777" w:rsidR="003C6FBA" w:rsidRPr="003C6FBA" w:rsidRDefault="003C6FBA" w:rsidP="003C6FBA">
      <w:pPr>
        <w:tabs>
          <w:tab w:val="left" w:pos="1311"/>
        </w:tabs>
        <w:ind w:left="668"/>
        <w:rPr>
          <w:sz w:val="27"/>
          <w:szCs w:val="27"/>
        </w:rPr>
      </w:pPr>
    </w:p>
    <w:p w14:paraId="6BE01F15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3182"/>
        </w:tabs>
        <w:spacing w:before="71"/>
        <w:ind w:left="3182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Обставини</w:t>
      </w:r>
      <w:r w:rsidRPr="003C6FBA">
        <w:rPr>
          <w:spacing w:val="-8"/>
          <w:sz w:val="27"/>
          <w:szCs w:val="27"/>
        </w:rPr>
        <w:t xml:space="preserve"> </w:t>
      </w:r>
      <w:r w:rsidRPr="003C6FBA">
        <w:rPr>
          <w:sz w:val="27"/>
          <w:szCs w:val="27"/>
        </w:rPr>
        <w:t>непереборної</w:t>
      </w:r>
      <w:r w:rsidRPr="003C6FBA">
        <w:rPr>
          <w:spacing w:val="-6"/>
          <w:sz w:val="27"/>
          <w:szCs w:val="27"/>
        </w:rPr>
        <w:t xml:space="preserve"> </w:t>
      </w:r>
      <w:r w:rsidRPr="003C6FBA">
        <w:rPr>
          <w:spacing w:val="-4"/>
          <w:sz w:val="27"/>
          <w:szCs w:val="27"/>
        </w:rPr>
        <w:t>сили</w:t>
      </w:r>
    </w:p>
    <w:p w14:paraId="6BE01F16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F17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32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Сторони не несуть відповідальності за невиконання або неналежне виконання Договору у разі виникнення обставин непереборної сили.</w:t>
      </w:r>
    </w:p>
    <w:p w14:paraId="6BE01F18" w14:textId="7C282561" w:rsidR="00517946" w:rsidRPr="003C6FBA" w:rsidRDefault="00994B4A">
      <w:pPr>
        <w:pStyle w:val="a4"/>
        <w:numPr>
          <w:ilvl w:val="1"/>
          <w:numId w:val="1"/>
        </w:numPr>
        <w:tabs>
          <w:tab w:val="left" w:pos="1266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Обставинами непереборної сили вважаються природні явища, що мають стихійний характер; надзвичайні (екстремальні) ситуації в громадському </w:t>
      </w:r>
      <w:r w:rsidRPr="003C6FBA">
        <w:rPr>
          <w:sz w:val="27"/>
          <w:szCs w:val="27"/>
        </w:rPr>
        <w:lastRenderedPageBreak/>
        <w:t>житті, зокрема воєнн</w:t>
      </w:r>
      <w:r w:rsidR="00615358" w:rsidRPr="003C6FBA">
        <w:rPr>
          <w:sz w:val="27"/>
          <w:szCs w:val="27"/>
        </w:rPr>
        <w:t>ий стан</w:t>
      </w:r>
      <w:r w:rsidRPr="003C6FBA">
        <w:rPr>
          <w:sz w:val="27"/>
          <w:szCs w:val="27"/>
        </w:rPr>
        <w:t xml:space="preserve">, </w:t>
      </w:r>
      <w:r w:rsidR="0032260D" w:rsidRPr="003C6FBA">
        <w:rPr>
          <w:sz w:val="27"/>
          <w:szCs w:val="27"/>
        </w:rPr>
        <w:t xml:space="preserve">воєнні дії, </w:t>
      </w:r>
      <w:r w:rsidRPr="003C6FBA">
        <w:rPr>
          <w:sz w:val="27"/>
          <w:szCs w:val="27"/>
        </w:rPr>
        <w:t>збройний конфлікт, загальна військова мобілізація, акти тероризму, диверсії, примусове вилучення, протиправні дії третіх осіб; заборонні дії (акти) держави, тривалі перерви в роботі транспорту, регламентовані умовами відповідних рішень й актами державних органів влади тощо. Цей перелік обставин не є вичерпним.</w:t>
      </w:r>
    </w:p>
    <w:p w14:paraId="6BE01F19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94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Про дію обставин непереборної сили зацікавлена сторона повідомляє іншу сторону письмово протягом 10 (десяти) днів з моменту виникнення вищезазначених обставин.</w:t>
      </w:r>
    </w:p>
    <w:p w14:paraId="6BE01F1A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19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Початок та період дії обставин непереборної сили підтверджуються документом, виданим Торгово-промисловою палатою України або іншим компетентним. Загальновідомі обставини непереборної сили доведенню не </w:t>
      </w:r>
      <w:r w:rsidRPr="003C6FBA">
        <w:rPr>
          <w:spacing w:val="-2"/>
          <w:sz w:val="27"/>
          <w:szCs w:val="27"/>
        </w:rPr>
        <w:t>підлягають.</w:t>
      </w:r>
    </w:p>
    <w:p w14:paraId="6BE01F1B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10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У разі виникнення обставин непереборної сили виконання Договору продовжується на строк дії таких обставин.</w:t>
      </w:r>
    </w:p>
    <w:p w14:paraId="6BE01F1C" w14:textId="77777777" w:rsidR="00517946" w:rsidRPr="003C6FBA" w:rsidRDefault="00517946">
      <w:pPr>
        <w:pStyle w:val="a3"/>
        <w:ind w:left="0" w:firstLine="0"/>
        <w:jc w:val="left"/>
        <w:rPr>
          <w:sz w:val="27"/>
          <w:szCs w:val="27"/>
        </w:rPr>
      </w:pPr>
    </w:p>
    <w:p w14:paraId="6BE01F1D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1685"/>
        </w:tabs>
        <w:ind w:left="1685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Строк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дії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Договору.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Умови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його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зміни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та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припинення</w:t>
      </w:r>
    </w:p>
    <w:p w14:paraId="6BE01F1E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F1F" w14:textId="0D927D7E" w:rsidR="00517946" w:rsidRPr="003C6FBA" w:rsidRDefault="00994B4A">
      <w:pPr>
        <w:pStyle w:val="a4"/>
        <w:numPr>
          <w:ilvl w:val="1"/>
          <w:numId w:val="1"/>
        </w:numPr>
        <w:tabs>
          <w:tab w:val="left" w:pos="1158"/>
        </w:tabs>
        <w:ind w:left="1158" w:right="0" w:hanging="490"/>
        <w:rPr>
          <w:sz w:val="27"/>
          <w:szCs w:val="27"/>
        </w:rPr>
      </w:pPr>
      <w:r w:rsidRPr="003C6FBA">
        <w:rPr>
          <w:sz w:val="27"/>
          <w:szCs w:val="27"/>
        </w:rPr>
        <w:t>Договір</w:t>
      </w:r>
      <w:r w:rsidRPr="003C6FBA">
        <w:rPr>
          <w:spacing w:val="-1"/>
          <w:sz w:val="27"/>
          <w:szCs w:val="27"/>
        </w:rPr>
        <w:t xml:space="preserve"> </w:t>
      </w:r>
      <w:r w:rsidR="00CF2F71" w:rsidRPr="003C6FBA">
        <w:rPr>
          <w:spacing w:val="-1"/>
          <w:sz w:val="27"/>
          <w:szCs w:val="27"/>
        </w:rPr>
        <w:t xml:space="preserve">набирає чинності </w:t>
      </w:r>
      <w:r w:rsidRPr="003C6FBA">
        <w:rPr>
          <w:sz w:val="27"/>
          <w:szCs w:val="27"/>
        </w:rPr>
        <w:t>з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моменту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підписання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його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Сторонами.</w:t>
      </w:r>
    </w:p>
    <w:p w14:paraId="6BE01F20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58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Договір укладається строком на 3 (три) роки, починаючи з дати державної реєстрації права суперфіцію.</w:t>
      </w:r>
    </w:p>
    <w:p w14:paraId="6BE01F21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58"/>
        </w:tabs>
        <w:ind w:left="1158" w:right="0" w:hanging="490"/>
        <w:rPr>
          <w:sz w:val="27"/>
          <w:szCs w:val="27"/>
        </w:rPr>
      </w:pPr>
      <w:r w:rsidRPr="003C6FBA">
        <w:rPr>
          <w:sz w:val="27"/>
          <w:szCs w:val="27"/>
        </w:rPr>
        <w:t>Договір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може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бути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зміненим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за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згодою</w:t>
      </w:r>
      <w:r w:rsidRPr="003C6FBA">
        <w:rPr>
          <w:spacing w:val="-2"/>
          <w:sz w:val="27"/>
          <w:szCs w:val="27"/>
        </w:rPr>
        <w:t xml:space="preserve"> Сторін.</w:t>
      </w:r>
    </w:p>
    <w:p w14:paraId="6BE01F22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58"/>
        </w:tabs>
        <w:ind w:left="1158" w:right="0" w:hanging="490"/>
        <w:rPr>
          <w:sz w:val="27"/>
          <w:szCs w:val="27"/>
        </w:rPr>
      </w:pPr>
      <w:r w:rsidRPr="003C6FBA">
        <w:rPr>
          <w:sz w:val="27"/>
          <w:szCs w:val="27"/>
        </w:rPr>
        <w:t>Договір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припиняється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 xml:space="preserve">у </w:t>
      </w:r>
      <w:r w:rsidRPr="003C6FBA">
        <w:rPr>
          <w:spacing w:val="-2"/>
          <w:sz w:val="27"/>
          <w:szCs w:val="27"/>
        </w:rPr>
        <w:t>разі:</w:t>
      </w:r>
    </w:p>
    <w:p w14:paraId="6BE01F23" w14:textId="1A78E337" w:rsidR="00517946" w:rsidRPr="003C6FBA" w:rsidRDefault="005C66A0">
      <w:pPr>
        <w:pStyle w:val="a4"/>
        <w:numPr>
          <w:ilvl w:val="2"/>
          <w:numId w:val="1"/>
        </w:numPr>
        <w:tabs>
          <w:tab w:val="left" w:pos="1368"/>
        </w:tabs>
        <w:ind w:left="1368" w:right="0" w:hanging="700"/>
        <w:rPr>
          <w:sz w:val="27"/>
          <w:szCs w:val="27"/>
        </w:rPr>
      </w:pPr>
      <w:r w:rsidRPr="003C6FBA">
        <w:rPr>
          <w:sz w:val="27"/>
          <w:szCs w:val="27"/>
        </w:rPr>
        <w:t xml:space="preserve">спливу строку </w:t>
      </w:r>
      <w:r w:rsidRPr="003C6FBA">
        <w:rPr>
          <w:spacing w:val="-2"/>
          <w:sz w:val="27"/>
          <w:szCs w:val="27"/>
        </w:rPr>
        <w:t>Договору;</w:t>
      </w:r>
    </w:p>
    <w:p w14:paraId="6BE01F24" w14:textId="75DE2132" w:rsidR="00517946" w:rsidRPr="003C6FBA" w:rsidRDefault="005C66A0">
      <w:pPr>
        <w:pStyle w:val="a4"/>
        <w:numPr>
          <w:ilvl w:val="2"/>
          <w:numId w:val="1"/>
        </w:numPr>
        <w:tabs>
          <w:tab w:val="left" w:pos="1368"/>
        </w:tabs>
        <w:ind w:left="1368" w:right="0" w:hanging="700"/>
        <w:rPr>
          <w:sz w:val="27"/>
          <w:szCs w:val="27"/>
        </w:rPr>
      </w:pPr>
      <w:r w:rsidRPr="003C6FBA">
        <w:rPr>
          <w:sz w:val="27"/>
          <w:szCs w:val="27"/>
        </w:rPr>
        <w:t>відмови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Суперфіціарія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від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права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користування;</w:t>
      </w:r>
    </w:p>
    <w:p w14:paraId="6BE01F25" w14:textId="22B29198" w:rsidR="00517946" w:rsidRPr="003C6FBA" w:rsidRDefault="005C66A0">
      <w:pPr>
        <w:pStyle w:val="a4"/>
        <w:numPr>
          <w:ilvl w:val="2"/>
          <w:numId w:val="1"/>
        </w:numPr>
        <w:tabs>
          <w:tab w:val="left" w:pos="1368"/>
        </w:tabs>
        <w:ind w:left="1368" w:right="0" w:hanging="700"/>
        <w:rPr>
          <w:sz w:val="27"/>
          <w:szCs w:val="27"/>
        </w:rPr>
      </w:pPr>
      <w:r w:rsidRPr="003C6FBA">
        <w:rPr>
          <w:sz w:val="27"/>
          <w:szCs w:val="27"/>
        </w:rPr>
        <w:t>викупу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Земельної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ділянки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у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зв’язку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із</w:t>
      </w:r>
      <w:r w:rsidRPr="003C6FBA">
        <w:rPr>
          <w:spacing w:val="-3"/>
          <w:sz w:val="27"/>
          <w:szCs w:val="27"/>
        </w:rPr>
        <w:t xml:space="preserve"> </w:t>
      </w:r>
      <w:r w:rsidRPr="003C6FBA">
        <w:rPr>
          <w:sz w:val="27"/>
          <w:szCs w:val="27"/>
        </w:rPr>
        <w:t>суспільною</w:t>
      </w:r>
      <w:r w:rsidRPr="003C6FBA">
        <w:rPr>
          <w:spacing w:val="-2"/>
          <w:sz w:val="27"/>
          <w:szCs w:val="27"/>
        </w:rPr>
        <w:t xml:space="preserve"> необхідністю;</w:t>
      </w:r>
    </w:p>
    <w:p w14:paraId="6BE01F26" w14:textId="7EB23A76" w:rsidR="00517946" w:rsidRPr="003C6FBA" w:rsidRDefault="005C66A0">
      <w:pPr>
        <w:pStyle w:val="a4"/>
        <w:numPr>
          <w:ilvl w:val="2"/>
          <w:numId w:val="1"/>
        </w:numPr>
        <w:tabs>
          <w:tab w:val="left" w:pos="1368"/>
        </w:tabs>
        <w:ind w:left="1368" w:right="0" w:hanging="700"/>
        <w:rPr>
          <w:sz w:val="27"/>
          <w:szCs w:val="27"/>
        </w:rPr>
      </w:pPr>
      <w:r w:rsidRPr="003C6FBA">
        <w:rPr>
          <w:sz w:val="27"/>
          <w:szCs w:val="27"/>
        </w:rPr>
        <w:t>неможливості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використання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Земельної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z w:val="27"/>
          <w:szCs w:val="27"/>
        </w:rPr>
        <w:t>ділянки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для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забудови;</w:t>
      </w:r>
    </w:p>
    <w:p w14:paraId="6BE01F27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05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За рішенням суду суперфіцій може бути припинений також у інших випадках, встановлених законом.</w:t>
      </w:r>
    </w:p>
    <w:p w14:paraId="6BE01F28" w14:textId="2A93FB9E" w:rsidR="00517946" w:rsidRPr="003C6FBA" w:rsidRDefault="00994B4A">
      <w:pPr>
        <w:pStyle w:val="a4"/>
        <w:numPr>
          <w:ilvl w:val="1"/>
          <w:numId w:val="1"/>
        </w:numPr>
        <w:tabs>
          <w:tab w:val="left" w:pos="1168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У разі</w:t>
      </w:r>
      <w:r w:rsidR="006E2078" w:rsidRPr="003C6FBA">
        <w:rPr>
          <w:sz w:val="27"/>
          <w:szCs w:val="27"/>
        </w:rPr>
        <w:t xml:space="preserve">, якщо протягом одного </w:t>
      </w:r>
      <w:r w:rsidR="00D20F7F" w:rsidRPr="003C6FBA">
        <w:rPr>
          <w:sz w:val="27"/>
          <w:szCs w:val="27"/>
        </w:rPr>
        <w:t xml:space="preserve">року </w:t>
      </w:r>
      <w:r w:rsidR="006E2078" w:rsidRPr="003C6FBA">
        <w:rPr>
          <w:sz w:val="27"/>
          <w:szCs w:val="27"/>
        </w:rPr>
        <w:t xml:space="preserve">з дати державної реєстрації суперфіцію </w:t>
      </w:r>
      <w:r w:rsidRPr="003C6FBA">
        <w:rPr>
          <w:sz w:val="27"/>
          <w:szCs w:val="27"/>
        </w:rPr>
        <w:t xml:space="preserve"> Суперфіціарі</w:t>
      </w:r>
      <w:r w:rsidR="006E2078" w:rsidRPr="003C6FBA">
        <w:rPr>
          <w:sz w:val="27"/>
          <w:szCs w:val="27"/>
        </w:rPr>
        <w:t>й</w:t>
      </w:r>
      <w:r w:rsidR="00067795" w:rsidRPr="003C6FBA">
        <w:rPr>
          <w:sz w:val="27"/>
          <w:szCs w:val="27"/>
        </w:rPr>
        <w:t xml:space="preserve"> </w:t>
      </w:r>
      <w:r w:rsidR="00FA4F36" w:rsidRPr="003C6FBA">
        <w:rPr>
          <w:sz w:val="27"/>
          <w:szCs w:val="27"/>
        </w:rPr>
        <w:t xml:space="preserve">при умові наявності стабільного фінансування та проектної документації на будівництво </w:t>
      </w:r>
      <w:r w:rsidR="00067795" w:rsidRPr="003C6FBA">
        <w:rPr>
          <w:sz w:val="27"/>
          <w:szCs w:val="27"/>
        </w:rPr>
        <w:t xml:space="preserve">без поважних причин </w:t>
      </w:r>
      <w:r w:rsidR="006E2078" w:rsidRPr="003C6FBA">
        <w:rPr>
          <w:sz w:val="27"/>
          <w:szCs w:val="27"/>
        </w:rPr>
        <w:t xml:space="preserve">не приступить до </w:t>
      </w:r>
      <w:r w:rsidR="00067795" w:rsidRPr="003C6FBA">
        <w:rPr>
          <w:sz w:val="27"/>
          <w:szCs w:val="27"/>
        </w:rPr>
        <w:t xml:space="preserve">забудови </w:t>
      </w:r>
      <w:r w:rsidRPr="003C6FBA">
        <w:rPr>
          <w:sz w:val="27"/>
          <w:szCs w:val="27"/>
        </w:rPr>
        <w:t>Земельної ділянки</w:t>
      </w:r>
      <w:r w:rsidR="00067795" w:rsidRPr="003C6FBA">
        <w:rPr>
          <w:sz w:val="27"/>
          <w:szCs w:val="27"/>
        </w:rPr>
        <w:t xml:space="preserve">, </w:t>
      </w:r>
      <w:r w:rsidRPr="003C6FBA">
        <w:rPr>
          <w:sz w:val="27"/>
          <w:szCs w:val="27"/>
        </w:rPr>
        <w:t>Договір може бути розірвано Суперфіціаром в односторонньому порядку шляхом направлення Суперфіціарію письмового повідомлення. Договір вважається розірваним через один місяць з моменту отримання Суперфіціарієм зазначеного повідомлення.</w:t>
      </w:r>
    </w:p>
    <w:p w14:paraId="6BE01F29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423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>Правові наслідки припинення суперфіцію визначаються за домовленістю Сторін.</w:t>
      </w:r>
    </w:p>
    <w:p w14:paraId="6BE01F2B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3625"/>
        </w:tabs>
        <w:spacing w:before="73"/>
        <w:ind w:left="3625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Прикінцеві</w:t>
      </w:r>
      <w:r w:rsidRPr="003C6FBA">
        <w:rPr>
          <w:spacing w:val="-7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положення</w:t>
      </w:r>
    </w:p>
    <w:p w14:paraId="6BE01F2C" w14:textId="77777777" w:rsidR="00517946" w:rsidRPr="003C6FBA" w:rsidRDefault="00517946">
      <w:pPr>
        <w:pStyle w:val="a3"/>
        <w:ind w:left="0" w:firstLine="0"/>
        <w:jc w:val="left"/>
        <w:rPr>
          <w:b/>
          <w:sz w:val="27"/>
          <w:szCs w:val="27"/>
        </w:rPr>
      </w:pPr>
    </w:p>
    <w:p w14:paraId="6BE01F2D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18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Право суперфіцію на Земельну ділянку не припиняє та не обмежує права постійного користування нею.</w:t>
      </w:r>
    </w:p>
    <w:p w14:paraId="6BE01F2E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75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t xml:space="preserve">Усі правовідносини, що виникають у зв’язку з виконанням умов цього договору і не врегульовані ним, регулюються нормами чинного законодавства </w:t>
      </w:r>
      <w:r w:rsidRPr="003C6FBA">
        <w:rPr>
          <w:spacing w:val="-2"/>
          <w:sz w:val="27"/>
          <w:szCs w:val="27"/>
        </w:rPr>
        <w:t>України.</w:t>
      </w:r>
    </w:p>
    <w:p w14:paraId="6BE01F2F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293"/>
        </w:tabs>
        <w:ind w:firstLine="567"/>
        <w:rPr>
          <w:sz w:val="27"/>
          <w:szCs w:val="27"/>
        </w:rPr>
      </w:pPr>
      <w:r w:rsidRPr="003C6FBA">
        <w:rPr>
          <w:sz w:val="27"/>
          <w:szCs w:val="27"/>
        </w:rPr>
        <w:lastRenderedPageBreak/>
        <w:t xml:space="preserve">Договір укладено у трьох автентичних примірниках, які мають однакову юридичну силу. Перший примірник – Суперфіціару, другий – Суперфіціарію, третій – органу, який проводить державну реєстрацію </w:t>
      </w:r>
      <w:r w:rsidRPr="003C6FBA">
        <w:rPr>
          <w:spacing w:val="-2"/>
          <w:sz w:val="27"/>
          <w:szCs w:val="27"/>
        </w:rPr>
        <w:t>суперфіцію.</w:t>
      </w:r>
    </w:p>
    <w:p w14:paraId="6BE01F30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324"/>
        </w:tabs>
        <w:ind w:right="109" w:firstLine="567"/>
        <w:rPr>
          <w:sz w:val="27"/>
          <w:szCs w:val="27"/>
        </w:rPr>
      </w:pPr>
      <w:r w:rsidRPr="003C6FBA">
        <w:rPr>
          <w:sz w:val="27"/>
          <w:szCs w:val="27"/>
        </w:rPr>
        <w:t>Похідні від Договору документи є його невід’ємними частинами та складають з Договором одне ціле.</w:t>
      </w:r>
    </w:p>
    <w:p w14:paraId="6BE01F31" w14:textId="77777777" w:rsidR="00517946" w:rsidRPr="003C6FBA" w:rsidRDefault="00994B4A">
      <w:pPr>
        <w:pStyle w:val="a4"/>
        <w:numPr>
          <w:ilvl w:val="1"/>
          <w:numId w:val="1"/>
        </w:numPr>
        <w:tabs>
          <w:tab w:val="left" w:pos="1158"/>
        </w:tabs>
        <w:ind w:left="1158" w:right="0" w:hanging="490"/>
        <w:rPr>
          <w:sz w:val="27"/>
          <w:szCs w:val="27"/>
        </w:rPr>
      </w:pPr>
      <w:r w:rsidRPr="003C6FBA">
        <w:rPr>
          <w:sz w:val="27"/>
          <w:szCs w:val="27"/>
        </w:rPr>
        <w:t>До</w:t>
      </w:r>
      <w:r w:rsidRPr="003C6FBA">
        <w:rPr>
          <w:spacing w:val="-2"/>
          <w:sz w:val="27"/>
          <w:szCs w:val="27"/>
        </w:rPr>
        <w:t xml:space="preserve"> </w:t>
      </w:r>
      <w:r w:rsidRPr="003C6FBA">
        <w:rPr>
          <w:sz w:val="27"/>
          <w:szCs w:val="27"/>
        </w:rPr>
        <w:t>Договору</w:t>
      </w:r>
      <w:r w:rsidRPr="003C6FBA">
        <w:rPr>
          <w:spacing w:val="-2"/>
          <w:sz w:val="27"/>
          <w:szCs w:val="27"/>
        </w:rPr>
        <w:t xml:space="preserve"> додаються:</w:t>
      </w:r>
    </w:p>
    <w:p w14:paraId="6BE01F32" w14:textId="42A3D9F1" w:rsidR="00517946" w:rsidRPr="003C6FBA" w:rsidRDefault="00434FF9" w:rsidP="00434FF9">
      <w:pPr>
        <w:tabs>
          <w:tab w:val="left" w:pos="1489"/>
        </w:tabs>
        <w:ind w:right="109" w:firstLine="680"/>
        <w:jc w:val="both"/>
        <w:rPr>
          <w:sz w:val="27"/>
          <w:szCs w:val="27"/>
        </w:rPr>
      </w:pPr>
      <w:r w:rsidRPr="003C6FBA">
        <w:rPr>
          <w:sz w:val="27"/>
          <w:szCs w:val="27"/>
        </w:rPr>
        <w:t>9.5.1. Копія витягу з Державного земельного кадастру про земельну ділянку від 15.12.2021 № НВ-3224725172021</w:t>
      </w:r>
      <w:r w:rsidR="00F959DE" w:rsidRPr="003C6FBA">
        <w:rPr>
          <w:sz w:val="27"/>
          <w:szCs w:val="27"/>
        </w:rPr>
        <w:t xml:space="preserve"> </w:t>
      </w:r>
      <w:r w:rsidR="007C5619" w:rsidRPr="003C6FBA">
        <w:rPr>
          <w:sz w:val="27"/>
          <w:szCs w:val="27"/>
        </w:rPr>
        <w:t xml:space="preserve">на </w:t>
      </w:r>
      <w:r w:rsidR="00CC1ADB" w:rsidRPr="003C6FBA">
        <w:rPr>
          <w:sz w:val="27"/>
          <w:szCs w:val="27"/>
        </w:rPr>
        <w:t>2</w:t>
      </w:r>
      <w:r w:rsidR="007C5619" w:rsidRPr="003C6FBA">
        <w:rPr>
          <w:sz w:val="27"/>
          <w:szCs w:val="27"/>
        </w:rPr>
        <w:t xml:space="preserve"> арк.;</w:t>
      </w:r>
    </w:p>
    <w:p w14:paraId="6BE01F34" w14:textId="026C2A77" w:rsidR="00517946" w:rsidRPr="003C6FBA" w:rsidRDefault="00434FF9" w:rsidP="00434FF9">
      <w:pPr>
        <w:tabs>
          <w:tab w:val="left" w:pos="1440"/>
        </w:tabs>
        <w:ind w:firstLine="680"/>
        <w:jc w:val="both"/>
        <w:rPr>
          <w:spacing w:val="-2"/>
          <w:sz w:val="27"/>
          <w:szCs w:val="27"/>
        </w:rPr>
      </w:pPr>
      <w:r w:rsidRPr="003C6FBA">
        <w:rPr>
          <w:sz w:val="27"/>
          <w:szCs w:val="27"/>
        </w:rPr>
        <w:t>9.5.2. Копія</w:t>
      </w:r>
      <w:r w:rsidRPr="003C6FBA">
        <w:rPr>
          <w:spacing w:val="71"/>
          <w:sz w:val="27"/>
          <w:szCs w:val="27"/>
        </w:rPr>
        <w:t xml:space="preserve"> </w:t>
      </w:r>
      <w:r w:rsidRPr="003C6FBA">
        <w:rPr>
          <w:sz w:val="27"/>
          <w:szCs w:val="27"/>
        </w:rPr>
        <w:t>витягу</w:t>
      </w:r>
      <w:r w:rsidRPr="003C6FBA">
        <w:rPr>
          <w:spacing w:val="72"/>
          <w:sz w:val="27"/>
          <w:szCs w:val="27"/>
        </w:rPr>
        <w:t xml:space="preserve"> </w:t>
      </w:r>
      <w:r w:rsidRPr="003C6FBA">
        <w:rPr>
          <w:sz w:val="27"/>
          <w:szCs w:val="27"/>
        </w:rPr>
        <w:t>з</w:t>
      </w:r>
      <w:r w:rsidRPr="003C6FBA">
        <w:rPr>
          <w:spacing w:val="72"/>
          <w:sz w:val="27"/>
          <w:szCs w:val="27"/>
        </w:rPr>
        <w:t xml:space="preserve"> </w:t>
      </w:r>
      <w:r w:rsidRPr="003C6FBA">
        <w:rPr>
          <w:sz w:val="27"/>
          <w:szCs w:val="27"/>
        </w:rPr>
        <w:t>Державного</w:t>
      </w:r>
      <w:r w:rsidRPr="003C6FBA">
        <w:rPr>
          <w:spacing w:val="71"/>
          <w:sz w:val="27"/>
          <w:szCs w:val="27"/>
        </w:rPr>
        <w:t xml:space="preserve"> </w:t>
      </w:r>
      <w:r w:rsidRPr="003C6FBA">
        <w:rPr>
          <w:sz w:val="27"/>
          <w:szCs w:val="27"/>
        </w:rPr>
        <w:t>реєстру</w:t>
      </w:r>
      <w:r w:rsidRPr="003C6FBA">
        <w:rPr>
          <w:spacing w:val="72"/>
          <w:sz w:val="27"/>
          <w:szCs w:val="27"/>
        </w:rPr>
        <w:t xml:space="preserve"> </w:t>
      </w:r>
      <w:r w:rsidRPr="003C6FBA">
        <w:rPr>
          <w:sz w:val="27"/>
          <w:szCs w:val="27"/>
        </w:rPr>
        <w:t>речових</w:t>
      </w:r>
      <w:r w:rsidRPr="003C6FBA">
        <w:rPr>
          <w:spacing w:val="72"/>
          <w:sz w:val="27"/>
          <w:szCs w:val="27"/>
        </w:rPr>
        <w:t xml:space="preserve"> </w:t>
      </w:r>
      <w:r w:rsidRPr="003C6FBA">
        <w:rPr>
          <w:sz w:val="27"/>
          <w:szCs w:val="27"/>
        </w:rPr>
        <w:t>прав</w:t>
      </w:r>
      <w:r w:rsidRPr="003C6FBA">
        <w:rPr>
          <w:spacing w:val="71"/>
          <w:sz w:val="27"/>
          <w:szCs w:val="27"/>
        </w:rPr>
        <w:t xml:space="preserve"> </w:t>
      </w:r>
      <w:r w:rsidRPr="003C6FBA">
        <w:rPr>
          <w:sz w:val="27"/>
          <w:szCs w:val="27"/>
        </w:rPr>
        <w:t>від</w:t>
      </w:r>
      <w:r w:rsidRPr="003C6FBA">
        <w:rPr>
          <w:spacing w:val="73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04.12.2023</w:t>
      </w:r>
      <w:r w:rsidR="00390942">
        <w:rPr>
          <w:spacing w:val="-2"/>
          <w:sz w:val="27"/>
          <w:szCs w:val="27"/>
        </w:rPr>
        <w:t xml:space="preserve"> </w:t>
      </w:r>
      <w:bookmarkStart w:id="0" w:name="_GoBack"/>
      <w:bookmarkEnd w:id="0"/>
      <w:r w:rsidRPr="003C6FBA">
        <w:rPr>
          <w:sz w:val="27"/>
          <w:szCs w:val="27"/>
        </w:rPr>
        <w:t>№</w:t>
      </w:r>
      <w:r w:rsidRPr="003C6FBA">
        <w:rPr>
          <w:spacing w:val="-1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35693680</w:t>
      </w:r>
      <w:r w:rsidR="00F959DE" w:rsidRPr="003C6FBA">
        <w:rPr>
          <w:spacing w:val="-2"/>
          <w:sz w:val="27"/>
          <w:szCs w:val="27"/>
        </w:rPr>
        <w:t xml:space="preserve"> на </w:t>
      </w:r>
      <w:r w:rsidR="00CC1ADB" w:rsidRPr="003C6FBA">
        <w:rPr>
          <w:spacing w:val="-2"/>
          <w:sz w:val="27"/>
          <w:szCs w:val="27"/>
        </w:rPr>
        <w:t>6</w:t>
      </w:r>
      <w:r w:rsidR="007C5619" w:rsidRPr="003C6FBA">
        <w:rPr>
          <w:spacing w:val="-2"/>
          <w:sz w:val="27"/>
          <w:szCs w:val="27"/>
        </w:rPr>
        <w:t xml:space="preserve"> арк.</w:t>
      </w:r>
      <w:r w:rsidRPr="003C6FBA">
        <w:rPr>
          <w:spacing w:val="-2"/>
          <w:sz w:val="27"/>
          <w:szCs w:val="27"/>
        </w:rPr>
        <w:t>;</w:t>
      </w:r>
    </w:p>
    <w:p w14:paraId="3A80A6CE" w14:textId="0821EE44" w:rsidR="002F373B" w:rsidRPr="003C6FBA" w:rsidRDefault="005C003B" w:rsidP="002F373B">
      <w:pPr>
        <w:pStyle w:val="a3"/>
        <w:ind w:left="0" w:firstLine="680"/>
        <w:rPr>
          <w:spacing w:val="-2"/>
          <w:sz w:val="27"/>
          <w:szCs w:val="27"/>
        </w:rPr>
      </w:pPr>
      <w:r w:rsidRPr="003C6FBA">
        <w:rPr>
          <w:spacing w:val="-2"/>
          <w:sz w:val="27"/>
          <w:szCs w:val="27"/>
        </w:rPr>
        <w:t xml:space="preserve">9.5.3. </w:t>
      </w:r>
      <w:r w:rsidR="002F373B" w:rsidRPr="003C6FBA">
        <w:rPr>
          <w:spacing w:val="-2"/>
          <w:sz w:val="27"/>
          <w:szCs w:val="27"/>
        </w:rPr>
        <w:t>Орієнтовна схема посадки споруди цивільного захисту на 1 арк;</w:t>
      </w:r>
    </w:p>
    <w:p w14:paraId="62242027" w14:textId="6A898B7B" w:rsidR="005165C4" w:rsidRPr="003C6FBA" w:rsidRDefault="005165C4" w:rsidP="00434FF9">
      <w:pPr>
        <w:pStyle w:val="a3"/>
        <w:ind w:left="0" w:firstLine="680"/>
        <w:rPr>
          <w:spacing w:val="-2"/>
          <w:sz w:val="27"/>
          <w:szCs w:val="27"/>
        </w:rPr>
      </w:pPr>
      <w:r w:rsidRPr="003C6FBA">
        <w:rPr>
          <w:spacing w:val="-2"/>
          <w:sz w:val="27"/>
          <w:szCs w:val="27"/>
        </w:rPr>
        <w:t>9.5.</w:t>
      </w:r>
      <w:r w:rsidR="005C003B" w:rsidRPr="003C6FBA">
        <w:rPr>
          <w:spacing w:val="-2"/>
          <w:sz w:val="27"/>
          <w:szCs w:val="27"/>
        </w:rPr>
        <w:t>4</w:t>
      </w:r>
      <w:r w:rsidRPr="003C6FBA">
        <w:rPr>
          <w:spacing w:val="-2"/>
          <w:sz w:val="27"/>
          <w:szCs w:val="27"/>
        </w:rPr>
        <w:t>. Зразок акту приймання-передачі земельної ділянки на 1 арк.</w:t>
      </w:r>
    </w:p>
    <w:p w14:paraId="44C7E12D" w14:textId="77777777" w:rsidR="005165C4" w:rsidRPr="003C6FBA" w:rsidRDefault="005165C4" w:rsidP="00434FF9">
      <w:pPr>
        <w:pStyle w:val="a3"/>
        <w:ind w:left="0" w:firstLine="680"/>
        <w:rPr>
          <w:spacing w:val="-2"/>
          <w:sz w:val="27"/>
          <w:szCs w:val="27"/>
        </w:rPr>
      </w:pPr>
    </w:p>
    <w:p w14:paraId="6BE01F36" w14:textId="77777777" w:rsidR="00517946" w:rsidRPr="003C6FBA" w:rsidRDefault="00994B4A">
      <w:pPr>
        <w:pStyle w:val="1"/>
        <w:numPr>
          <w:ilvl w:val="0"/>
          <w:numId w:val="1"/>
        </w:numPr>
        <w:tabs>
          <w:tab w:val="left" w:pos="3350"/>
        </w:tabs>
        <w:ind w:left="3350" w:hanging="420"/>
        <w:jc w:val="left"/>
        <w:rPr>
          <w:sz w:val="27"/>
          <w:szCs w:val="27"/>
        </w:rPr>
      </w:pPr>
      <w:r w:rsidRPr="003C6FBA">
        <w:rPr>
          <w:sz w:val="27"/>
          <w:szCs w:val="27"/>
        </w:rPr>
        <w:t>Реквізити</w:t>
      </w:r>
      <w:r w:rsidRPr="003C6FBA">
        <w:rPr>
          <w:spacing w:val="-5"/>
          <w:sz w:val="27"/>
          <w:szCs w:val="27"/>
        </w:rPr>
        <w:t xml:space="preserve"> </w:t>
      </w:r>
      <w:r w:rsidRPr="003C6FBA">
        <w:rPr>
          <w:sz w:val="27"/>
          <w:szCs w:val="27"/>
        </w:rPr>
        <w:t>та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z w:val="27"/>
          <w:szCs w:val="27"/>
        </w:rPr>
        <w:t>підписи</w:t>
      </w:r>
      <w:r w:rsidRPr="003C6FBA">
        <w:rPr>
          <w:spacing w:val="-4"/>
          <w:sz w:val="27"/>
          <w:szCs w:val="27"/>
        </w:rPr>
        <w:t xml:space="preserve"> </w:t>
      </w:r>
      <w:r w:rsidRPr="003C6FBA">
        <w:rPr>
          <w:spacing w:val="-2"/>
          <w:sz w:val="27"/>
          <w:szCs w:val="27"/>
        </w:rPr>
        <w:t>Сторін</w:t>
      </w:r>
    </w:p>
    <w:p w14:paraId="6BE01F37" w14:textId="77777777" w:rsidR="00517946" w:rsidRPr="003C6FBA" w:rsidRDefault="00517946">
      <w:pPr>
        <w:pStyle w:val="a3"/>
        <w:spacing w:before="4"/>
        <w:ind w:left="0" w:firstLine="0"/>
        <w:jc w:val="left"/>
        <w:rPr>
          <w:b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77"/>
      </w:tblGrid>
      <w:tr w:rsidR="00A75D31" w:rsidRPr="003C6FBA" w14:paraId="2353B0CF" w14:textId="77777777" w:rsidTr="00994B4A">
        <w:tc>
          <w:tcPr>
            <w:tcW w:w="4927" w:type="dxa"/>
          </w:tcPr>
          <w:p w14:paraId="4CFE6DDC" w14:textId="77777777" w:rsidR="00793C23" w:rsidRPr="00932B3C" w:rsidRDefault="00793C23" w:rsidP="00A75D31">
            <w:pPr>
              <w:rPr>
                <w:b/>
                <w:spacing w:val="-2"/>
                <w:sz w:val="27"/>
                <w:szCs w:val="27"/>
              </w:rPr>
            </w:pPr>
            <w:r w:rsidRPr="00932B3C">
              <w:rPr>
                <w:b/>
                <w:spacing w:val="-2"/>
                <w:sz w:val="27"/>
                <w:szCs w:val="27"/>
              </w:rPr>
              <w:t>Суперфіціар</w:t>
            </w:r>
          </w:p>
          <w:p w14:paraId="3F0D8409" w14:textId="77777777" w:rsidR="00A75D31" w:rsidRPr="003C6FBA" w:rsidRDefault="00A75D31" w:rsidP="00A75D31">
            <w:pPr>
              <w:rPr>
                <w:bCs/>
                <w:spacing w:val="-2"/>
                <w:sz w:val="27"/>
                <w:szCs w:val="27"/>
              </w:rPr>
            </w:pPr>
          </w:p>
          <w:p w14:paraId="6714155C" w14:textId="346919BF" w:rsidR="00793C23" w:rsidRPr="003C6FBA" w:rsidRDefault="00D77743" w:rsidP="00A75D31">
            <w:pPr>
              <w:rPr>
                <w:bCs/>
                <w:spacing w:val="-2"/>
                <w:sz w:val="27"/>
                <w:szCs w:val="27"/>
              </w:rPr>
            </w:pPr>
            <w:r w:rsidRPr="003C6FBA">
              <w:rPr>
                <w:bCs/>
                <w:spacing w:val="-2"/>
                <w:sz w:val="27"/>
                <w:szCs w:val="27"/>
              </w:rPr>
              <w:t>ХАРКІВСЬКА ОБЛАСНА РАДА</w:t>
            </w:r>
          </w:p>
          <w:p w14:paraId="32CE012E" w14:textId="77777777" w:rsidR="00D77743" w:rsidRPr="003C6FBA" w:rsidRDefault="00D77743" w:rsidP="00A75D31">
            <w:pPr>
              <w:rPr>
                <w:sz w:val="27"/>
                <w:szCs w:val="27"/>
              </w:rPr>
            </w:pPr>
          </w:p>
          <w:p w14:paraId="358649E5" w14:textId="77777777" w:rsidR="00D77743" w:rsidRPr="003C6FBA" w:rsidRDefault="00D77743" w:rsidP="00A75D31">
            <w:pPr>
              <w:rPr>
                <w:sz w:val="27"/>
                <w:szCs w:val="27"/>
              </w:rPr>
            </w:pPr>
          </w:p>
          <w:p w14:paraId="1B88445C" w14:textId="77777777" w:rsidR="00D77743" w:rsidRPr="003C6FBA" w:rsidRDefault="00D77743" w:rsidP="00AE548B">
            <w:pPr>
              <w:spacing w:after="120"/>
              <w:rPr>
                <w:sz w:val="27"/>
                <w:szCs w:val="27"/>
              </w:rPr>
            </w:pPr>
          </w:p>
          <w:p w14:paraId="138A2111" w14:textId="116D9A37" w:rsidR="00793C23" w:rsidRPr="003C6FBA" w:rsidRDefault="00793C23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ЄДРПОУ</w:t>
            </w:r>
            <w:r w:rsidRPr="003C6FBA">
              <w:rPr>
                <w:spacing w:val="-5"/>
                <w:sz w:val="27"/>
                <w:szCs w:val="27"/>
              </w:rPr>
              <w:t xml:space="preserve"> </w:t>
            </w:r>
            <w:r w:rsidRPr="003C6FBA">
              <w:rPr>
                <w:spacing w:val="-2"/>
                <w:sz w:val="27"/>
                <w:szCs w:val="27"/>
              </w:rPr>
              <w:t>24283333</w:t>
            </w:r>
          </w:p>
          <w:p w14:paraId="1737DE38" w14:textId="77777777" w:rsidR="000F7D13" w:rsidRPr="003C6FBA" w:rsidRDefault="00793C23" w:rsidP="00A75D31">
            <w:pPr>
              <w:rPr>
                <w:spacing w:val="-2"/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Адреса:</w:t>
            </w:r>
            <w:r w:rsidRPr="003C6FBA">
              <w:rPr>
                <w:spacing w:val="-2"/>
                <w:sz w:val="27"/>
                <w:szCs w:val="27"/>
              </w:rPr>
              <w:t xml:space="preserve"> Сумська, 64,</w:t>
            </w:r>
          </w:p>
          <w:p w14:paraId="35233AA1" w14:textId="5B13873C" w:rsidR="00793C23" w:rsidRPr="003C6FBA" w:rsidRDefault="00793C23" w:rsidP="00A75D31">
            <w:pPr>
              <w:rPr>
                <w:spacing w:val="-2"/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м.</w:t>
            </w:r>
            <w:r w:rsidRPr="003C6FBA">
              <w:rPr>
                <w:spacing w:val="-1"/>
                <w:sz w:val="27"/>
                <w:szCs w:val="27"/>
              </w:rPr>
              <w:t xml:space="preserve"> </w:t>
            </w:r>
            <w:r w:rsidRPr="003C6FBA">
              <w:rPr>
                <w:sz w:val="27"/>
                <w:szCs w:val="27"/>
              </w:rPr>
              <w:t>Харків</w:t>
            </w:r>
            <w:r w:rsidRPr="003C6FBA">
              <w:rPr>
                <w:spacing w:val="-2"/>
                <w:sz w:val="27"/>
                <w:szCs w:val="27"/>
              </w:rPr>
              <w:t xml:space="preserve"> 61002</w:t>
            </w:r>
          </w:p>
          <w:p w14:paraId="238D07D5" w14:textId="56F1B305" w:rsidR="00793C23" w:rsidRPr="003C6FBA" w:rsidRDefault="00793C23" w:rsidP="00A75D31">
            <w:pPr>
              <w:rPr>
                <w:sz w:val="27"/>
                <w:szCs w:val="27"/>
              </w:rPr>
            </w:pPr>
            <w:r w:rsidRPr="003C6FBA">
              <w:rPr>
                <w:spacing w:val="-2"/>
                <w:sz w:val="27"/>
                <w:szCs w:val="27"/>
              </w:rPr>
              <w:t>тел. 057</w:t>
            </w:r>
            <w:r w:rsidR="00D77743" w:rsidRPr="003C6FBA">
              <w:rPr>
                <w:spacing w:val="-2"/>
                <w:sz w:val="27"/>
                <w:szCs w:val="27"/>
              </w:rPr>
              <w:t xml:space="preserve"> </w:t>
            </w:r>
            <w:r w:rsidRPr="003C6FBA">
              <w:rPr>
                <w:spacing w:val="-2"/>
                <w:sz w:val="27"/>
                <w:szCs w:val="27"/>
              </w:rPr>
              <w:t>341-27-07; 341-27-04</w:t>
            </w:r>
          </w:p>
          <w:p w14:paraId="74724BF2" w14:textId="77777777" w:rsidR="00793C23" w:rsidRPr="003C6FBA" w:rsidRDefault="00793C23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 xml:space="preserve">Електронна </w:t>
            </w:r>
            <w:r w:rsidRPr="003C6FBA">
              <w:rPr>
                <w:spacing w:val="-2"/>
                <w:sz w:val="27"/>
                <w:szCs w:val="27"/>
              </w:rPr>
              <w:t>пошта:</w:t>
            </w:r>
          </w:p>
          <w:p w14:paraId="6AE2432B" w14:textId="354DA0B2" w:rsidR="000F7D13" w:rsidRPr="003C6FBA" w:rsidRDefault="00937C26" w:rsidP="00A75D31">
            <w:pPr>
              <w:rPr>
                <w:sz w:val="27"/>
                <w:szCs w:val="27"/>
              </w:rPr>
            </w:pPr>
            <w:hyperlink r:id="rId8">
              <w:r w:rsidR="00793C23" w:rsidRPr="003C6FBA">
                <w:rPr>
                  <w:spacing w:val="-2"/>
                  <w:sz w:val="27"/>
                  <w:szCs w:val="27"/>
                </w:rPr>
                <w:t>info@oblrada-kharkiv.gov.ua</w:t>
              </w:r>
            </w:hyperlink>
          </w:p>
          <w:p w14:paraId="5999BDB4" w14:textId="77777777" w:rsidR="00793C23" w:rsidRPr="003C6FBA" w:rsidRDefault="00793C23" w:rsidP="00A75D31">
            <w:pPr>
              <w:rPr>
                <w:bCs/>
                <w:spacing w:val="-2"/>
                <w:sz w:val="27"/>
                <w:szCs w:val="27"/>
              </w:rPr>
            </w:pPr>
          </w:p>
          <w:p w14:paraId="4045C7C9" w14:textId="24444CE8" w:rsidR="00793C23" w:rsidRPr="003C6FBA" w:rsidRDefault="001E11BB" w:rsidP="00A75D31">
            <w:pPr>
              <w:rPr>
                <w:bCs/>
                <w:spacing w:val="-2"/>
                <w:sz w:val="27"/>
                <w:szCs w:val="27"/>
              </w:rPr>
            </w:pPr>
            <w:r w:rsidRPr="003C6FBA">
              <w:rPr>
                <w:bCs/>
                <w:spacing w:val="-2"/>
                <w:sz w:val="27"/>
                <w:szCs w:val="27"/>
              </w:rPr>
              <w:t xml:space="preserve">Голова </w:t>
            </w:r>
            <w:r w:rsidR="002C2A96" w:rsidRPr="003C6FBA">
              <w:rPr>
                <w:bCs/>
                <w:spacing w:val="-2"/>
                <w:sz w:val="27"/>
                <w:szCs w:val="27"/>
              </w:rPr>
              <w:t>обласної ради</w:t>
            </w:r>
          </w:p>
          <w:p w14:paraId="15149F51" w14:textId="77777777" w:rsidR="00793C23" w:rsidRPr="003C6FBA" w:rsidRDefault="00793C23" w:rsidP="00A75D31">
            <w:pPr>
              <w:rPr>
                <w:bCs/>
                <w:sz w:val="27"/>
                <w:szCs w:val="27"/>
              </w:rPr>
            </w:pPr>
          </w:p>
          <w:p w14:paraId="66A7FA91" w14:textId="77777777" w:rsidR="00947353" w:rsidRPr="003C6FBA" w:rsidRDefault="00947353" w:rsidP="00793C23">
            <w:pPr>
              <w:rPr>
                <w:bCs/>
                <w:sz w:val="27"/>
                <w:szCs w:val="27"/>
              </w:rPr>
            </w:pPr>
          </w:p>
          <w:p w14:paraId="4D87F945" w14:textId="2B5814AB" w:rsidR="00947353" w:rsidRPr="003C6FBA" w:rsidRDefault="00A75D31" w:rsidP="00793C23">
            <w:pPr>
              <w:rPr>
                <w:bCs/>
                <w:sz w:val="27"/>
                <w:szCs w:val="27"/>
              </w:rPr>
            </w:pPr>
            <w:r w:rsidRPr="003C6FBA">
              <w:rPr>
                <w:bCs/>
                <w:sz w:val="27"/>
                <w:szCs w:val="27"/>
              </w:rPr>
              <w:t>________________________________</w:t>
            </w:r>
          </w:p>
          <w:p w14:paraId="44A94A78" w14:textId="71AA5B30" w:rsidR="002C2A96" w:rsidRPr="003C6FBA" w:rsidRDefault="002C2A96" w:rsidP="00FC2C13">
            <w:pPr>
              <w:rPr>
                <w:b/>
                <w:sz w:val="27"/>
                <w:szCs w:val="27"/>
              </w:rPr>
            </w:pPr>
            <w:r w:rsidRPr="003C6FBA">
              <w:rPr>
                <w:bCs/>
                <w:sz w:val="27"/>
                <w:szCs w:val="27"/>
              </w:rPr>
              <w:t>м.п.   Те</w:t>
            </w:r>
            <w:r w:rsidR="00FC2C13" w:rsidRPr="003C6FBA">
              <w:rPr>
                <w:bCs/>
                <w:sz w:val="27"/>
                <w:szCs w:val="27"/>
              </w:rPr>
              <w:t>т</w:t>
            </w:r>
            <w:r w:rsidRPr="003C6FBA">
              <w:rPr>
                <w:bCs/>
                <w:sz w:val="27"/>
                <w:szCs w:val="27"/>
              </w:rPr>
              <w:t>яна ЄГОРОВА-ЛУЦЕНКО</w:t>
            </w:r>
          </w:p>
        </w:tc>
        <w:tc>
          <w:tcPr>
            <w:tcW w:w="4977" w:type="dxa"/>
          </w:tcPr>
          <w:p w14:paraId="0F67C40C" w14:textId="77777777" w:rsidR="00793C23" w:rsidRPr="00932B3C" w:rsidRDefault="00793C23" w:rsidP="00A75D31">
            <w:pPr>
              <w:rPr>
                <w:b/>
                <w:sz w:val="27"/>
                <w:szCs w:val="27"/>
              </w:rPr>
            </w:pPr>
            <w:r w:rsidRPr="00932B3C">
              <w:rPr>
                <w:b/>
                <w:sz w:val="27"/>
                <w:szCs w:val="27"/>
              </w:rPr>
              <w:t>Суперфіціарій</w:t>
            </w:r>
          </w:p>
          <w:p w14:paraId="0357C949" w14:textId="77777777" w:rsidR="00A75D31" w:rsidRPr="003C6FBA" w:rsidRDefault="00A75D31" w:rsidP="00A75D31">
            <w:pPr>
              <w:rPr>
                <w:bCs/>
                <w:sz w:val="27"/>
                <w:szCs w:val="27"/>
              </w:rPr>
            </w:pPr>
          </w:p>
          <w:p w14:paraId="04C2FE13" w14:textId="048F2A56" w:rsidR="00D77743" w:rsidRPr="003C6FBA" w:rsidRDefault="00D77743" w:rsidP="00A75D31">
            <w:pPr>
              <w:rPr>
                <w:bCs/>
                <w:sz w:val="27"/>
                <w:szCs w:val="27"/>
              </w:rPr>
            </w:pPr>
            <w:r w:rsidRPr="003C6FBA">
              <w:rPr>
                <w:bCs/>
                <w:sz w:val="27"/>
                <w:szCs w:val="27"/>
              </w:rPr>
              <w:t>ДЕПАРТАМЕНТ КАПІТАЛЬНОГО</w:t>
            </w:r>
          </w:p>
          <w:p w14:paraId="74FA4FF5" w14:textId="008C94B3" w:rsidR="00D77743" w:rsidRPr="003C6FBA" w:rsidRDefault="00D77743" w:rsidP="00AE548B">
            <w:pPr>
              <w:spacing w:after="120"/>
              <w:rPr>
                <w:bCs/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 xml:space="preserve">БУДІВНИЦТВА ХАРКІВСЬКОЇ ОБЛАСНОЇ </w:t>
            </w:r>
            <w:r w:rsidR="00CD01EB" w:rsidRPr="003C6FBA">
              <w:rPr>
                <w:sz w:val="27"/>
                <w:szCs w:val="27"/>
              </w:rPr>
              <w:t xml:space="preserve">ДЕРЖАВНОЇ </w:t>
            </w:r>
            <w:r w:rsidRPr="003C6FBA">
              <w:rPr>
                <w:spacing w:val="-2"/>
                <w:sz w:val="27"/>
                <w:szCs w:val="27"/>
              </w:rPr>
              <w:t>АДМІНІСТРАЦІЇ</w:t>
            </w:r>
          </w:p>
          <w:p w14:paraId="4F936383" w14:textId="35480877" w:rsidR="00D77743" w:rsidRPr="003C6FBA" w:rsidRDefault="00D77743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ЄДРПОУ</w:t>
            </w:r>
            <w:r w:rsidR="005A0F5B" w:rsidRPr="003C6FBA">
              <w:rPr>
                <w:sz w:val="27"/>
                <w:szCs w:val="27"/>
              </w:rPr>
              <w:t xml:space="preserve"> 04014080</w:t>
            </w:r>
          </w:p>
          <w:p w14:paraId="77F24800" w14:textId="77777777" w:rsidR="000F7D13" w:rsidRPr="003C6FBA" w:rsidRDefault="00D77743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Адреса:</w:t>
            </w:r>
            <w:r w:rsidR="005A0F5B" w:rsidRPr="003C6FBA">
              <w:rPr>
                <w:sz w:val="27"/>
                <w:szCs w:val="27"/>
              </w:rPr>
              <w:t xml:space="preserve"> площа Свободи, 5,</w:t>
            </w:r>
          </w:p>
          <w:p w14:paraId="7309AB75" w14:textId="74DDF66B" w:rsidR="00D77743" w:rsidRPr="003C6FBA" w:rsidRDefault="005A0F5B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Держпром,</w:t>
            </w:r>
            <w:r w:rsidR="000F7D13" w:rsidRPr="003C6FBA">
              <w:rPr>
                <w:sz w:val="27"/>
                <w:szCs w:val="27"/>
              </w:rPr>
              <w:t xml:space="preserve"> </w:t>
            </w:r>
            <w:r w:rsidRPr="003C6FBA">
              <w:rPr>
                <w:sz w:val="27"/>
                <w:szCs w:val="27"/>
              </w:rPr>
              <w:t xml:space="preserve">4 під’їзд, </w:t>
            </w:r>
            <w:r w:rsidR="00947353" w:rsidRPr="003C6FBA">
              <w:rPr>
                <w:sz w:val="27"/>
                <w:szCs w:val="27"/>
              </w:rPr>
              <w:t>3 поверх</w:t>
            </w:r>
          </w:p>
          <w:p w14:paraId="031EAE8B" w14:textId="4D2AB2A2" w:rsidR="00D77743" w:rsidRPr="003C6FBA" w:rsidRDefault="001E11BB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 xml:space="preserve">тел. </w:t>
            </w:r>
            <w:r w:rsidR="00D77743" w:rsidRPr="003C6FBA">
              <w:rPr>
                <w:sz w:val="27"/>
                <w:szCs w:val="27"/>
              </w:rPr>
              <w:t>057</w:t>
            </w:r>
            <w:r w:rsidR="00D77743" w:rsidRPr="003C6FBA">
              <w:rPr>
                <w:spacing w:val="-8"/>
                <w:sz w:val="27"/>
                <w:szCs w:val="27"/>
              </w:rPr>
              <w:t xml:space="preserve"> </w:t>
            </w:r>
            <w:r w:rsidR="00D77743" w:rsidRPr="003C6FBA">
              <w:rPr>
                <w:sz w:val="27"/>
                <w:szCs w:val="27"/>
              </w:rPr>
              <w:t>700</w:t>
            </w:r>
            <w:r w:rsidR="00D77743" w:rsidRPr="003C6FBA">
              <w:rPr>
                <w:spacing w:val="-8"/>
                <w:sz w:val="27"/>
                <w:szCs w:val="27"/>
              </w:rPr>
              <w:t xml:space="preserve"> </w:t>
            </w:r>
            <w:r w:rsidR="00D77743" w:rsidRPr="003C6FBA">
              <w:rPr>
                <w:sz w:val="27"/>
                <w:szCs w:val="27"/>
              </w:rPr>
              <w:t>32</w:t>
            </w:r>
            <w:r w:rsidR="00D77743" w:rsidRPr="003C6FBA">
              <w:rPr>
                <w:spacing w:val="-8"/>
                <w:sz w:val="27"/>
                <w:szCs w:val="27"/>
              </w:rPr>
              <w:t xml:space="preserve"> </w:t>
            </w:r>
            <w:r w:rsidR="00D77743" w:rsidRPr="003C6FBA">
              <w:rPr>
                <w:sz w:val="27"/>
                <w:szCs w:val="27"/>
              </w:rPr>
              <w:t>27</w:t>
            </w:r>
          </w:p>
          <w:p w14:paraId="31273103" w14:textId="77777777" w:rsidR="00D77743" w:rsidRPr="003C6FBA" w:rsidRDefault="00D77743" w:rsidP="00A75D31">
            <w:pPr>
              <w:rPr>
                <w:spacing w:val="-2"/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 xml:space="preserve">Електронна пошта: </w:t>
            </w:r>
            <w:hyperlink r:id="rId9">
              <w:r w:rsidRPr="003C6FBA">
                <w:rPr>
                  <w:spacing w:val="-2"/>
                  <w:sz w:val="27"/>
                  <w:szCs w:val="27"/>
                </w:rPr>
                <w:t>dkapbud@kharkivoda.gov.ua</w:t>
              </w:r>
            </w:hyperlink>
          </w:p>
          <w:p w14:paraId="2DE0959E" w14:textId="77777777" w:rsidR="001E11BB" w:rsidRPr="003C6FBA" w:rsidRDefault="001E11BB" w:rsidP="00A75D31">
            <w:pPr>
              <w:rPr>
                <w:bCs/>
                <w:sz w:val="27"/>
                <w:szCs w:val="27"/>
              </w:rPr>
            </w:pPr>
          </w:p>
          <w:p w14:paraId="0E741390" w14:textId="7A9F418D" w:rsidR="00FC2C13" w:rsidRPr="003C6FBA" w:rsidRDefault="00D86B7F" w:rsidP="00A75D31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В</w:t>
            </w:r>
            <w:r w:rsidR="00FC2C13" w:rsidRPr="003C6FBA">
              <w:rPr>
                <w:sz w:val="27"/>
                <w:szCs w:val="27"/>
              </w:rPr>
              <w:t>.о. директора Департаменту капітального</w:t>
            </w:r>
            <w:r w:rsidR="00FC2C13" w:rsidRPr="003C6FBA">
              <w:rPr>
                <w:spacing w:val="-18"/>
                <w:sz w:val="27"/>
                <w:szCs w:val="27"/>
              </w:rPr>
              <w:t xml:space="preserve"> </w:t>
            </w:r>
            <w:r w:rsidR="00FC2C13" w:rsidRPr="003C6FBA">
              <w:rPr>
                <w:sz w:val="27"/>
                <w:szCs w:val="27"/>
              </w:rPr>
              <w:t>будівництва</w:t>
            </w:r>
            <w:r w:rsidR="00FC2C13" w:rsidRPr="003C6FBA">
              <w:rPr>
                <w:spacing w:val="-17"/>
                <w:sz w:val="27"/>
                <w:szCs w:val="27"/>
              </w:rPr>
              <w:t xml:space="preserve"> </w:t>
            </w:r>
            <w:r w:rsidR="00FC2C13" w:rsidRPr="003C6FBA">
              <w:rPr>
                <w:sz w:val="27"/>
                <w:szCs w:val="27"/>
              </w:rPr>
              <w:t>ХО</w:t>
            </w:r>
            <w:r w:rsidR="00CD01EB" w:rsidRPr="003C6FBA">
              <w:rPr>
                <w:sz w:val="27"/>
                <w:szCs w:val="27"/>
              </w:rPr>
              <w:t>Д</w:t>
            </w:r>
            <w:r w:rsidR="00FC2C13" w:rsidRPr="003C6FBA">
              <w:rPr>
                <w:sz w:val="27"/>
                <w:szCs w:val="27"/>
              </w:rPr>
              <w:t>А</w:t>
            </w:r>
          </w:p>
          <w:p w14:paraId="46893F16" w14:textId="77777777" w:rsidR="00FC2C13" w:rsidRPr="003C6FBA" w:rsidRDefault="00FC2C13" w:rsidP="001E11BB">
            <w:pPr>
              <w:rPr>
                <w:sz w:val="27"/>
                <w:szCs w:val="27"/>
              </w:rPr>
            </w:pPr>
          </w:p>
          <w:p w14:paraId="1A4617AB" w14:textId="0EDFDE5E" w:rsidR="00FC2C13" w:rsidRPr="003C6FBA" w:rsidRDefault="00A75D31" w:rsidP="00FC2C13">
            <w:pPr>
              <w:rPr>
                <w:sz w:val="27"/>
                <w:szCs w:val="27"/>
              </w:rPr>
            </w:pPr>
            <w:r w:rsidRPr="003C6FBA">
              <w:rPr>
                <w:sz w:val="27"/>
                <w:szCs w:val="27"/>
              </w:rPr>
              <w:t>_________________________________</w:t>
            </w:r>
          </w:p>
          <w:p w14:paraId="2D9AB663" w14:textId="59EDDB59" w:rsidR="00FC2C13" w:rsidRPr="003C6FBA" w:rsidRDefault="00830E77" w:rsidP="001E11BB">
            <w:pPr>
              <w:rPr>
                <w:bCs/>
                <w:sz w:val="27"/>
                <w:szCs w:val="27"/>
              </w:rPr>
            </w:pPr>
            <w:r w:rsidRPr="003C6FBA">
              <w:rPr>
                <w:bCs/>
                <w:sz w:val="27"/>
                <w:szCs w:val="27"/>
              </w:rPr>
              <w:t xml:space="preserve">м.п.                      </w:t>
            </w:r>
            <w:r w:rsidR="00D86B7F" w:rsidRPr="003C6FBA">
              <w:rPr>
                <w:bCs/>
                <w:sz w:val="27"/>
                <w:szCs w:val="27"/>
              </w:rPr>
              <w:t xml:space="preserve">        Віктор БОГДАН</w:t>
            </w:r>
          </w:p>
        </w:tc>
      </w:tr>
    </w:tbl>
    <w:p w14:paraId="762B16DF" w14:textId="77777777" w:rsidR="003C6FBA" w:rsidRPr="003C6FBA" w:rsidRDefault="003C6FBA" w:rsidP="00622E22">
      <w:pPr>
        <w:pStyle w:val="a3"/>
        <w:ind w:left="0" w:firstLine="0"/>
        <w:jc w:val="left"/>
        <w:rPr>
          <w:b/>
          <w:sz w:val="27"/>
          <w:szCs w:val="27"/>
        </w:rPr>
      </w:pPr>
    </w:p>
    <w:p w14:paraId="327702CB" w14:textId="77777777" w:rsidR="003C6FBA" w:rsidRDefault="003C6FBA" w:rsidP="00622E22">
      <w:pPr>
        <w:pStyle w:val="a3"/>
        <w:ind w:left="0" w:firstLine="0"/>
        <w:jc w:val="left"/>
        <w:rPr>
          <w:b/>
          <w:sz w:val="27"/>
          <w:szCs w:val="27"/>
        </w:rPr>
      </w:pPr>
    </w:p>
    <w:p w14:paraId="6048EC0F" w14:textId="77777777" w:rsidR="003C6FBA" w:rsidRDefault="003C6FBA" w:rsidP="00622E22">
      <w:pPr>
        <w:pStyle w:val="a3"/>
        <w:ind w:left="0" w:firstLine="0"/>
        <w:jc w:val="left"/>
        <w:rPr>
          <w:b/>
          <w:sz w:val="27"/>
          <w:szCs w:val="27"/>
        </w:rPr>
      </w:pPr>
    </w:p>
    <w:p w14:paraId="3322EE66" w14:textId="77777777" w:rsidR="003C6FBA" w:rsidRDefault="003C6FBA" w:rsidP="00622E22">
      <w:pPr>
        <w:pStyle w:val="a3"/>
        <w:ind w:left="0" w:firstLine="0"/>
        <w:jc w:val="left"/>
        <w:rPr>
          <w:b/>
          <w:sz w:val="27"/>
          <w:szCs w:val="27"/>
        </w:rPr>
      </w:pPr>
    </w:p>
    <w:p w14:paraId="6C42D645" w14:textId="77777777" w:rsidR="00932B3C" w:rsidRDefault="00932B3C" w:rsidP="00622E22">
      <w:pPr>
        <w:pStyle w:val="a3"/>
        <w:ind w:left="0" w:firstLine="0"/>
        <w:jc w:val="left"/>
        <w:rPr>
          <w:b/>
          <w:sz w:val="27"/>
          <w:szCs w:val="27"/>
        </w:rPr>
      </w:pPr>
    </w:p>
    <w:p w14:paraId="7838DF86" w14:textId="395AD24E" w:rsidR="0067112B" w:rsidRDefault="00EE673B" w:rsidP="00622E22">
      <w:pPr>
        <w:pStyle w:val="a3"/>
        <w:ind w:left="0" w:firstLine="0"/>
        <w:jc w:val="left"/>
        <w:rPr>
          <w:b/>
          <w:sz w:val="27"/>
          <w:szCs w:val="27"/>
        </w:rPr>
      </w:pPr>
      <w:r w:rsidRPr="003C6FBA">
        <w:rPr>
          <w:b/>
          <w:sz w:val="27"/>
          <w:szCs w:val="27"/>
        </w:rPr>
        <w:t>Керуючий справами</w:t>
      </w:r>
    </w:p>
    <w:p w14:paraId="109B7B08" w14:textId="0727D737" w:rsidR="0067112B" w:rsidRDefault="0067112B" w:rsidP="003C6FBA">
      <w:pPr>
        <w:pStyle w:val="a3"/>
        <w:ind w:left="0"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в</w:t>
      </w:r>
      <w:r w:rsidR="00EE673B" w:rsidRPr="003C6FBA">
        <w:rPr>
          <w:b/>
          <w:sz w:val="27"/>
          <w:szCs w:val="27"/>
        </w:rPr>
        <w:t>иконавчого</w:t>
      </w:r>
      <w:r>
        <w:rPr>
          <w:b/>
          <w:sz w:val="27"/>
          <w:szCs w:val="27"/>
        </w:rPr>
        <w:t xml:space="preserve"> </w:t>
      </w:r>
      <w:r w:rsidR="00EE673B" w:rsidRPr="003C6FBA">
        <w:rPr>
          <w:b/>
          <w:sz w:val="27"/>
          <w:szCs w:val="27"/>
        </w:rPr>
        <w:t>апарату</w:t>
      </w:r>
    </w:p>
    <w:p w14:paraId="41DFFC72" w14:textId="7E9F74E1" w:rsidR="00EE673B" w:rsidRPr="003C6FBA" w:rsidRDefault="00EE673B" w:rsidP="003C6FBA">
      <w:pPr>
        <w:pStyle w:val="a3"/>
        <w:ind w:left="0" w:firstLine="0"/>
        <w:jc w:val="left"/>
        <w:rPr>
          <w:b/>
          <w:sz w:val="27"/>
          <w:szCs w:val="27"/>
        </w:rPr>
      </w:pPr>
      <w:r w:rsidRPr="003C6FBA">
        <w:rPr>
          <w:b/>
          <w:sz w:val="27"/>
          <w:szCs w:val="27"/>
        </w:rPr>
        <w:t xml:space="preserve">обласної ради </w:t>
      </w:r>
      <w:r w:rsidRPr="003C6FBA">
        <w:rPr>
          <w:b/>
          <w:sz w:val="27"/>
          <w:szCs w:val="27"/>
        </w:rPr>
        <w:tab/>
      </w:r>
      <w:r w:rsidRPr="003C6FBA">
        <w:rPr>
          <w:b/>
          <w:sz w:val="27"/>
          <w:szCs w:val="27"/>
        </w:rPr>
        <w:tab/>
      </w:r>
      <w:r w:rsidR="003C6FBA" w:rsidRPr="003C6FBA">
        <w:rPr>
          <w:b/>
          <w:sz w:val="27"/>
          <w:szCs w:val="27"/>
        </w:rPr>
        <w:tab/>
      </w:r>
      <w:r w:rsidR="003C6FBA" w:rsidRPr="003C6FBA">
        <w:rPr>
          <w:b/>
          <w:sz w:val="27"/>
          <w:szCs w:val="27"/>
        </w:rPr>
        <w:tab/>
      </w:r>
      <w:r w:rsidR="003C6FBA" w:rsidRPr="003C6FBA">
        <w:rPr>
          <w:b/>
          <w:sz w:val="27"/>
          <w:szCs w:val="27"/>
        </w:rPr>
        <w:tab/>
      </w:r>
      <w:r w:rsidR="0067112B">
        <w:rPr>
          <w:b/>
          <w:sz w:val="27"/>
          <w:szCs w:val="27"/>
        </w:rPr>
        <w:tab/>
      </w:r>
      <w:r w:rsidR="0067112B">
        <w:rPr>
          <w:b/>
          <w:sz w:val="27"/>
          <w:szCs w:val="27"/>
        </w:rPr>
        <w:tab/>
      </w:r>
      <w:r w:rsidRPr="003C6FBA">
        <w:rPr>
          <w:b/>
          <w:sz w:val="27"/>
          <w:szCs w:val="27"/>
        </w:rPr>
        <w:t>Оксана МАЛИШЕВА</w:t>
      </w:r>
    </w:p>
    <w:sectPr w:rsidR="00EE673B" w:rsidRPr="003C6FBA" w:rsidSect="00DA2F77">
      <w:footerReference w:type="default" r:id="rId10"/>
      <w:type w:val="continuous"/>
      <w:pgSz w:w="12240" w:h="15840"/>
      <w:pgMar w:top="851" w:right="851" w:bottom="851" w:left="1701" w:header="0" w:footer="1060" w:gutter="0"/>
      <w:cols w:space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E164" w14:textId="77777777" w:rsidR="00937C26" w:rsidRDefault="00937C26">
      <w:r>
        <w:separator/>
      </w:r>
    </w:p>
  </w:endnote>
  <w:endnote w:type="continuationSeparator" w:id="0">
    <w:p w14:paraId="324BA761" w14:textId="77777777" w:rsidR="00937C26" w:rsidRDefault="009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1F62" w14:textId="77777777" w:rsidR="00517946" w:rsidRDefault="00994B4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E01F63" wp14:editId="25AD1613">
              <wp:simplePos x="0" y="0"/>
              <wp:positionH relativeFrom="page">
                <wp:posOffset>7070090</wp:posOffset>
              </wp:positionH>
              <wp:positionV relativeFrom="page">
                <wp:posOffset>9501505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E01F65" w14:textId="77777777" w:rsidR="00517946" w:rsidRDefault="00994B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390942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6.7pt;margin-top:748.15pt;width:13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B2SRFj4wAAAA8BAAAPAAAAAAAAAAAAAAAAAP8DAABkcnMvZG93bnJldi54bWxQ&#10;SwUGAAAAAAQABADzAAAADwUAAAAA&#10;" filled="f" stroked="f">
              <v:path arrowok="t"/>
              <v:textbox inset="0,0,0,0">
                <w:txbxContent>
                  <w:p w14:paraId="6BE01F65" w14:textId="77777777" w:rsidR="00517946" w:rsidRDefault="00994B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390942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A22DC" w14:textId="77777777" w:rsidR="00937C26" w:rsidRDefault="00937C26">
      <w:r>
        <w:separator/>
      </w:r>
    </w:p>
  </w:footnote>
  <w:footnote w:type="continuationSeparator" w:id="0">
    <w:p w14:paraId="58658639" w14:textId="77777777" w:rsidR="00937C26" w:rsidRDefault="0093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ED8"/>
    <w:multiLevelType w:val="multilevel"/>
    <w:tmpl w:val="5258949A"/>
    <w:lvl w:ilvl="0">
      <w:start w:val="1"/>
      <w:numFmt w:val="decimal"/>
      <w:lvlText w:val="%1."/>
      <w:lvlJc w:val="left"/>
      <w:pPr>
        <w:ind w:left="391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51"/>
      </w:pPr>
      <w:rPr>
        <w:rFonts w:hint="default"/>
        <w:spacing w:val="0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1" w:hanging="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0" w:hanging="5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5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8" w:hanging="5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2" w:hanging="5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7" w:hanging="5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1" w:hanging="5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7946"/>
    <w:rsid w:val="00067795"/>
    <w:rsid w:val="000F7D13"/>
    <w:rsid w:val="00112F40"/>
    <w:rsid w:val="00151C1A"/>
    <w:rsid w:val="00196F74"/>
    <w:rsid w:val="001A313B"/>
    <w:rsid w:val="001E11BB"/>
    <w:rsid w:val="0022230F"/>
    <w:rsid w:val="002C2A96"/>
    <w:rsid w:val="002E09E3"/>
    <w:rsid w:val="002F373B"/>
    <w:rsid w:val="0032260D"/>
    <w:rsid w:val="00330030"/>
    <w:rsid w:val="003302D6"/>
    <w:rsid w:val="00355ADC"/>
    <w:rsid w:val="00374438"/>
    <w:rsid w:val="00390942"/>
    <w:rsid w:val="003B2E14"/>
    <w:rsid w:val="003C6FBA"/>
    <w:rsid w:val="003D083D"/>
    <w:rsid w:val="003E0878"/>
    <w:rsid w:val="004331C2"/>
    <w:rsid w:val="00434FF9"/>
    <w:rsid w:val="0045015F"/>
    <w:rsid w:val="0047576D"/>
    <w:rsid w:val="004A17F8"/>
    <w:rsid w:val="004F0D34"/>
    <w:rsid w:val="004F7DD1"/>
    <w:rsid w:val="005165C4"/>
    <w:rsid w:val="00517946"/>
    <w:rsid w:val="00531B2E"/>
    <w:rsid w:val="005A0F5B"/>
    <w:rsid w:val="005C003B"/>
    <w:rsid w:val="005C66A0"/>
    <w:rsid w:val="00615358"/>
    <w:rsid w:val="00622E22"/>
    <w:rsid w:val="00635550"/>
    <w:rsid w:val="0067112B"/>
    <w:rsid w:val="006A21D4"/>
    <w:rsid w:val="006E2078"/>
    <w:rsid w:val="0072613B"/>
    <w:rsid w:val="00733DEF"/>
    <w:rsid w:val="00793C23"/>
    <w:rsid w:val="007C1440"/>
    <w:rsid w:val="007C2426"/>
    <w:rsid w:val="007C5619"/>
    <w:rsid w:val="00830E77"/>
    <w:rsid w:val="008A511B"/>
    <w:rsid w:val="008D16D1"/>
    <w:rsid w:val="008E04A4"/>
    <w:rsid w:val="00932B3C"/>
    <w:rsid w:val="00937C26"/>
    <w:rsid w:val="00947353"/>
    <w:rsid w:val="00994B4A"/>
    <w:rsid w:val="009A1641"/>
    <w:rsid w:val="00A25B4F"/>
    <w:rsid w:val="00A34757"/>
    <w:rsid w:val="00A75D31"/>
    <w:rsid w:val="00AE548B"/>
    <w:rsid w:val="00B51321"/>
    <w:rsid w:val="00B60C8F"/>
    <w:rsid w:val="00BD2CDE"/>
    <w:rsid w:val="00C34CEF"/>
    <w:rsid w:val="00C43B67"/>
    <w:rsid w:val="00CB4B0E"/>
    <w:rsid w:val="00CC1ADB"/>
    <w:rsid w:val="00CD01EB"/>
    <w:rsid w:val="00CD28AE"/>
    <w:rsid w:val="00CE6B28"/>
    <w:rsid w:val="00CF2F71"/>
    <w:rsid w:val="00D17ADA"/>
    <w:rsid w:val="00D20F7F"/>
    <w:rsid w:val="00D32D77"/>
    <w:rsid w:val="00D77743"/>
    <w:rsid w:val="00D86B7F"/>
    <w:rsid w:val="00DA2F77"/>
    <w:rsid w:val="00DD56E2"/>
    <w:rsid w:val="00E548F1"/>
    <w:rsid w:val="00E62DF5"/>
    <w:rsid w:val="00E857F0"/>
    <w:rsid w:val="00EC16AB"/>
    <w:rsid w:val="00EE1A3B"/>
    <w:rsid w:val="00EE673B"/>
    <w:rsid w:val="00F27FD4"/>
    <w:rsid w:val="00F4202B"/>
    <w:rsid w:val="00F845A5"/>
    <w:rsid w:val="00F932BD"/>
    <w:rsid w:val="00F959DE"/>
    <w:rsid w:val="00FA4F36"/>
    <w:rsid w:val="00FC0976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58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9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57F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7F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857F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7F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58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9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57F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7F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857F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7F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rada-kharkiv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kapbud@kharkivo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user</cp:lastModifiedBy>
  <cp:revision>85</cp:revision>
  <cp:lastPrinted>2024-02-16T08:32:00Z</cp:lastPrinted>
  <dcterms:created xsi:type="dcterms:W3CDTF">2024-02-06T12:35:00Z</dcterms:created>
  <dcterms:modified xsi:type="dcterms:W3CDTF">2024-02-19T10:31:00Z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